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0" w:type="auto"/>
        <w:tblInd w:w="6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4499"/>
      </w:tblGrid>
      <w:tr w:rsidR="00297DE0" w14:paraId="269F6069" w14:textId="77777777" w:rsidTr="00297DE0">
        <w:tc>
          <w:tcPr>
            <w:tcW w:w="3823" w:type="dxa"/>
          </w:tcPr>
          <w:p w14:paraId="17AE8DFC" w14:textId="77777777" w:rsidR="00297DE0" w:rsidRDefault="00297DE0" w:rsidP="00297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9" w:type="dxa"/>
          </w:tcPr>
          <w:p w14:paraId="17FBE2A1" w14:textId="1945E033" w:rsidR="00297DE0" w:rsidRPr="00297DE0" w:rsidRDefault="00297DE0" w:rsidP="00297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DE0"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 w:rsidR="00176F8D"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</w:p>
          <w:p w14:paraId="3531FF93" w14:textId="77777777" w:rsidR="00297DE0" w:rsidRDefault="00297DE0" w:rsidP="00297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DE0">
              <w:rPr>
                <w:rFonts w:ascii="Times New Roman" w:hAnsi="Times New Roman"/>
                <w:sz w:val="24"/>
                <w:szCs w:val="24"/>
              </w:rPr>
              <w:t>к приказу управления по обеспечению</w:t>
            </w:r>
          </w:p>
          <w:p w14:paraId="5A267002" w14:textId="77777777" w:rsidR="00297DE0" w:rsidRDefault="00297DE0" w:rsidP="00297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DE0">
              <w:rPr>
                <w:rFonts w:ascii="Times New Roman" w:hAnsi="Times New Roman"/>
                <w:sz w:val="24"/>
                <w:szCs w:val="24"/>
              </w:rPr>
              <w:t>деятельности мировых судей, адвокатуры</w:t>
            </w:r>
          </w:p>
          <w:p w14:paraId="0FA3F31E" w14:textId="77777777" w:rsidR="00297DE0" w:rsidRPr="00297DE0" w:rsidRDefault="00297DE0" w:rsidP="00297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DE0">
              <w:rPr>
                <w:rFonts w:ascii="Times New Roman" w:hAnsi="Times New Roman"/>
                <w:sz w:val="24"/>
                <w:szCs w:val="24"/>
              </w:rPr>
              <w:t>и нотариата Нижегородской области</w:t>
            </w:r>
          </w:p>
          <w:p w14:paraId="1FB27914" w14:textId="5BDB0248" w:rsidR="00297DE0" w:rsidRPr="00297DE0" w:rsidRDefault="00297DE0" w:rsidP="00297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7DE0">
              <w:rPr>
                <w:rFonts w:ascii="Times New Roman" w:hAnsi="Times New Roman"/>
                <w:sz w:val="24"/>
                <w:szCs w:val="24"/>
              </w:rPr>
              <w:t>от «</w:t>
            </w:r>
            <w:r w:rsidR="00A72F71">
              <w:rPr>
                <w:rFonts w:ascii="Times New Roman" w:hAnsi="Times New Roman"/>
                <w:sz w:val="24"/>
                <w:szCs w:val="24"/>
              </w:rPr>
              <w:t>28</w:t>
            </w:r>
            <w:r w:rsidRPr="00297DE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583E97"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Pr="00297DE0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583E97">
              <w:rPr>
                <w:rFonts w:ascii="Times New Roman" w:hAnsi="Times New Roman"/>
                <w:sz w:val="24"/>
                <w:szCs w:val="24"/>
              </w:rPr>
              <w:t>2</w:t>
            </w:r>
            <w:r w:rsidR="00A72F71">
              <w:rPr>
                <w:rFonts w:ascii="Times New Roman" w:hAnsi="Times New Roman"/>
                <w:sz w:val="24"/>
                <w:szCs w:val="24"/>
              </w:rPr>
              <w:t>1</w:t>
            </w:r>
            <w:r w:rsidRPr="00297DE0">
              <w:rPr>
                <w:rFonts w:ascii="Times New Roman" w:hAnsi="Times New Roman"/>
                <w:sz w:val="24"/>
                <w:szCs w:val="24"/>
              </w:rPr>
              <w:t xml:space="preserve"> г. №</w:t>
            </w:r>
            <w:r w:rsidR="008C5687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A72F71">
              <w:rPr>
                <w:rFonts w:ascii="Times New Roman" w:hAnsi="Times New Roman"/>
                <w:sz w:val="24"/>
                <w:szCs w:val="24"/>
              </w:rPr>
              <w:t>48</w:t>
            </w:r>
          </w:p>
          <w:p w14:paraId="1E89C6E1" w14:textId="77777777" w:rsidR="00297DE0" w:rsidRDefault="00297DE0" w:rsidP="00297D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183292" w14:textId="77777777" w:rsidR="00297DE0" w:rsidRDefault="00297DE0" w:rsidP="00297DE0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</w:p>
    <w:p w14:paraId="0FB8B2DF" w14:textId="67619D85" w:rsidR="00583E97" w:rsidRDefault="007D7E2A" w:rsidP="007D7E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D7E2A">
        <w:rPr>
          <w:rFonts w:ascii="Times New Roman" w:hAnsi="Times New Roman"/>
          <w:b/>
          <w:bCs/>
          <w:sz w:val="24"/>
          <w:szCs w:val="24"/>
        </w:rPr>
        <w:t xml:space="preserve">Карта </w:t>
      </w:r>
      <w:r w:rsidR="007C2FF2" w:rsidRPr="007C2FF2">
        <w:rPr>
          <w:rFonts w:ascii="Times New Roman" w:hAnsi="Times New Roman"/>
          <w:b/>
          <w:bCs/>
          <w:sz w:val="24"/>
          <w:szCs w:val="24"/>
        </w:rPr>
        <w:t>комплаенс-рисков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22FA6">
        <w:rPr>
          <w:rFonts w:ascii="Times New Roman" w:hAnsi="Times New Roman"/>
          <w:b/>
          <w:bCs/>
          <w:sz w:val="24"/>
          <w:szCs w:val="24"/>
        </w:rPr>
        <w:t xml:space="preserve">в </w:t>
      </w:r>
      <w:r w:rsidRPr="007D7E2A">
        <w:rPr>
          <w:rFonts w:ascii="Times New Roman" w:hAnsi="Times New Roman"/>
          <w:b/>
          <w:bCs/>
          <w:sz w:val="24"/>
          <w:szCs w:val="24"/>
        </w:rPr>
        <w:t>управлени</w:t>
      </w:r>
      <w:r w:rsidR="00D22FA6">
        <w:rPr>
          <w:rFonts w:ascii="Times New Roman" w:hAnsi="Times New Roman"/>
          <w:b/>
          <w:bCs/>
          <w:sz w:val="24"/>
          <w:szCs w:val="24"/>
        </w:rPr>
        <w:t>и</w:t>
      </w:r>
      <w:r w:rsidRPr="007D7E2A">
        <w:rPr>
          <w:rFonts w:ascii="Times New Roman" w:hAnsi="Times New Roman"/>
          <w:b/>
          <w:bCs/>
          <w:sz w:val="24"/>
          <w:szCs w:val="24"/>
        </w:rPr>
        <w:t xml:space="preserve"> по обеспечению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7E2A">
        <w:rPr>
          <w:rFonts w:ascii="Times New Roman" w:hAnsi="Times New Roman"/>
          <w:b/>
          <w:bCs/>
          <w:sz w:val="24"/>
          <w:szCs w:val="24"/>
        </w:rPr>
        <w:t>деятельности мировых судей, адвокатуры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7E2A">
        <w:rPr>
          <w:rFonts w:ascii="Times New Roman" w:hAnsi="Times New Roman"/>
          <w:b/>
          <w:bCs/>
          <w:sz w:val="24"/>
          <w:szCs w:val="24"/>
        </w:rPr>
        <w:t>и нотариата Нижегородской области</w:t>
      </w:r>
      <w:r w:rsidR="00583E9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2B9CB2C" w14:textId="2A440152" w:rsidR="007D7E2A" w:rsidRPr="007D7E2A" w:rsidRDefault="00583E97" w:rsidP="007D7E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202</w:t>
      </w:r>
      <w:r w:rsidR="009513C4">
        <w:rPr>
          <w:rFonts w:ascii="Times New Roman" w:hAnsi="Times New Roman"/>
          <w:b/>
          <w:bCs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p w14:paraId="66EBC514" w14:textId="77777777" w:rsidR="007D7E2A" w:rsidRPr="00845DBE" w:rsidRDefault="007D7E2A" w:rsidP="00B72EFC">
      <w:pPr>
        <w:spacing w:after="0" w:line="240" w:lineRule="auto"/>
        <w:ind w:left="6237"/>
        <w:rPr>
          <w:rFonts w:ascii="Times New Roman" w:hAnsi="Times New Roman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29"/>
        <w:gridCol w:w="8264"/>
        <w:gridCol w:w="2036"/>
        <w:gridCol w:w="1747"/>
        <w:gridCol w:w="2050"/>
      </w:tblGrid>
      <w:tr w:rsidR="00535CD7" w:rsidRPr="00535CD7" w14:paraId="5EDE0F11" w14:textId="77777777" w:rsidTr="00535CD7">
        <w:trPr>
          <w:trHeight w:val="1033"/>
        </w:trPr>
        <w:tc>
          <w:tcPr>
            <w:tcW w:w="0" w:type="auto"/>
          </w:tcPr>
          <w:p w14:paraId="7C551D65" w14:textId="5682D8B1" w:rsidR="00297DE0" w:rsidRPr="00535CD7" w:rsidRDefault="00297DE0" w:rsidP="00535CD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35CD7">
              <w:rPr>
                <w:rFonts w:ascii="Times New Roman" w:hAnsi="Times New Roman"/>
                <w:b/>
                <w:bCs/>
                <w:sz w:val="18"/>
                <w:szCs w:val="18"/>
              </w:rPr>
              <w:t>Уровень риска</w:t>
            </w:r>
          </w:p>
        </w:tc>
        <w:tc>
          <w:tcPr>
            <w:tcW w:w="0" w:type="auto"/>
          </w:tcPr>
          <w:p w14:paraId="6855B39C" w14:textId="74BFE3C0" w:rsidR="00297DE0" w:rsidRPr="00535CD7" w:rsidRDefault="00297DE0" w:rsidP="00535CD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35CD7">
              <w:rPr>
                <w:rFonts w:ascii="Times New Roman" w:hAnsi="Times New Roman"/>
                <w:b/>
                <w:bCs/>
                <w:sz w:val="18"/>
                <w:szCs w:val="18"/>
              </w:rPr>
              <w:t>Вид риска (описание)</w:t>
            </w:r>
          </w:p>
        </w:tc>
        <w:tc>
          <w:tcPr>
            <w:tcW w:w="0" w:type="auto"/>
          </w:tcPr>
          <w:p w14:paraId="3AD854B1" w14:textId="00913AB5" w:rsidR="00297DE0" w:rsidRPr="00535CD7" w:rsidRDefault="00297DE0" w:rsidP="00535CD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35CD7">
              <w:rPr>
                <w:rFonts w:ascii="Times New Roman" w:hAnsi="Times New Roman"/>
                <w:b/>
                <w:bCs/>
                <w:sz w:val="18"/>
                <w:szCs w:val="18"/>
              </w:rPr>
              <w:t>Причины и условия возникновения (описание)</w:t>
            </w:r>
          </w:p>
        </w:tc>
        <w:tc>
          <w:tcPr>
            <w:tcW w:w="0" w:type="auto"/>
          </w:tcPr>
          <w:p w14:paraId="1835EF28" w14:textId="5E85F244" w:rsidR="00297DE0" w:rsidRPr="00535CD7" w:rsidRDefault="00297DE0" w:rsidP="00535CD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35CD7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Наличие (отсутствие) остаточных рисков</w:t>
            </w:r>
          </w:p>
        </w:tc>
        <w:tc>
          <w:tcPr>
            <w:tcW w:w="0" w:type="auto"/>
          </w:tcPr>
          <w:p w14:paraId="682497BD" w14:textId="53AC039A" w:rsidR="00297DE0" w:rsidRPr="00535CD7" w:rsidRDefault="00297DE0" w:rsidP="00535CD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35CD7">
              <w:rPr>
                <w:rFonts w:ascii="Times New Roman" w:hAnsi="Times New Roman"/>
                <w:b/>
                <w:bCs/>
                <w:sz w:val="18"/>
                <w:szCs w:val="18"/>
              </w:rPr>
              <w:t>Вероятность повторного возникновения рисков</w:t>
            </w:r>
          </w:p>
        </w:tc>
      </w:tr>
      <w:tr w:rsidR="00297DE0" w:rsidRPr="00535CD7" w14:paraId="4A499358" w14:textId="77777777" w:rsidTr="00B93031">
        <w:tc>
          <w:tcPr>
            <w:tcW w:w="0" w:type="auto"/>
            <w:gridSpan w:val="5"/>
          </w:tcPr>
          <w:p w14:paraId="67C34C0E" w14:textId="7F764202" w:rsidR="00297DE0" w:rsidRPr="00535CD7" w:rsidRDefault="00297DE0" w:rsidP="00535CD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Нарушения при осуществлении закупок товаров, работ, услуг, для обеспечения нужд управления по обеспечению деятельности мировых судей, адвокатуры и нотариата Нижегородской области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535CD7" w:rsidRPr="00535CD7" w14:paraId="2C119652" w14:textId="77777777" w:rsidTr="00297DE0">
        <w:tc>
          <w:tcPr>
            <w:tcW w:w="0" w:type="auto"/>
          </w:tcPr>
          <w:p w14:paraId="03A68425" w14:textId="7DA88EE3" w:rsidR="0089550B" w:rsidRPr="00535CD7" w:rsidRDefault="0089550B" w:rsidP="00535CD7">
            <w:pPr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Высокий</w:t>
            </w:r>
          </w:p>
        </w:tc>
        <w:tc>
          <w:tcPr>
            <w:tcW w:w="0" w:type="auto"/>
          </w:tcPr>
          <w:p w14:paraId="26282582" w14:textId="05C6922C" w:rsidR="0089550B" w:rsidRPr="00535CD7" w:rsidRDefault="0089550B" w:rsidP="00535C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35CD7">
              <w:rPr>
                <w:rFonts w:ascii="Times New Roman" w:eastAsiaTheme="minorHAnsi" w:hAnsi="Times New Roman"/>
                <w:sz w:val="18"/>
                <w:szCs w:val="18"/>
              </w:rPr>
              <w:t>1. Принятие решения о способе определения поставщика (подрядчика, исполнителя), в том числе решения о закупке товаров, работ, услуг у единственного поставщика (подрядчика, исполнителя), в случае, если определение поставщика (подрядчика, исполнителя)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</w:t>
            </w:r>
            <w:r w:rsidR="00BB217A" w:rsidRPr="00535CD7">
              <w:rPr>
                <w:rFonts w:ascii="Times New Roman" w:eastAsiaTheme="minorHAnsi" w:hAnsi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14:paraId="6D33AA31" w14:textId="194AC48D" w:rsidR="0089550B" w:rsidRPr="00535CD7" w:rsidRDefault="0089550B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Риск не возникал</w:t>
            </w:r>
          </w:p>
        </w:tc>
        <w:tc>
          <w:tcPr>
            <w:tcW w:w="0" w:type="auto"/>
          </w:tcPr>
          <w:p w14:paraId="7214FBF4" w14:textId="6463265E" w:rsidR="0089550B" w:rsidRPr="00535CD7" w:rsidRDefault="0089550B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отсутствие</w:t>
            </w:r>
          </w:p>
        </w:tc>
        <w:tc>
          <w:tcPr>
            <w:tcW w:w="0" w:type="auto"/>
          </w:tcPr>
          <w:p w14:paraId="2A12BE0C" w14:textId="4AC3D97C" w:rsidR="0089550B" w:rsidRPr="00535CD7" w:rsidRDefault="0089550B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Существенный уровень</w:t>
            </w:r>
          </w:p>
        </w:tc>
      </w:tr>
      <w:tr w:rsidR="00BB217A" w:rsidRPr="00535CD7" w14:paraId="287C2185" w14:textId="77777777" w:rsidTr="00297DE0">
        <w:tc>
          <w:tcPr>
            <w:tcW w:w="0" w:type="auto"/>
          </w:tcPr>
          <w:p w14:paraId="3D81F3B9" w14:textId="5AD6A2DB" w:rsidR="00BB217A" w:rsidRPr="00535CD7" w:rsidRDefault="00BB217A" w:rsidP="00535CD7">
            <w:pPr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Высокий</w:t>
            </w:r>
          </w:p>
        </w:tc>
        <w:tc>
          <w:tcPr>
            <w:tcW w:w="0" w:type="auto"/>
          </w:tcPr>
          <w:p w14:paraId="3D6FC897" w14:textId="52A243B3" w:rsidR="00BB217A" w:rsidRPr="00535CD7" w:rsidRDefault="00BB217A" w:rsidP="00535C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35CD7">
              <w:rPr>
                <w:rFonts w:ascii="Times New Roman" w:eastAsiaTheme="minorHAnsi" w:hAnsi="Times New Roman"/>
                <w:sz w:val="18"/>
                <w:szCs w:val="18"/>
              </w:rPr>
              <w:t xml:space="preserve">2. </w:t>
            </w:r>
            <w:r w:rsidR="00A87C6D" w:rsidRPr="00535CD7">
              <w:rPr>
                <w:rFonts w:ascii="Times New Roman" w:eastAsiaTheme="minorHAnsi" w:hAnsi="Times New Roman"/>
                <w:sz w:val="18"/>
                <w:szCs w:val="18"/>
              </w:rPr>
              <w:t>Включение в описание объекта закупки требований к товарам, работам, услугам влеку</w:t>
            </w:r>
            <w:r w:rsidR="00A87C6D">
              <w:rPr>
                <w:rFonts w:ascii="Times New Roman" w:eastAsiaTheme="minorHAnsi" w:hAnsi="Times New Roman"/>
                <w:sz w:val="18"/>
                <w:szCs w:val="18"/>
              </w:rPr>
              <w:t>щих</w:t>
            </w:r>
            <w:r w:rsidR="00A87C6D" w:rsidRPr="00535CD7">
              <w:rPr>
                <w:rFonts w:ascii="Times New Roman" w:eastAsiaTheme="minorHAnsi" w:hAnsi="Times New Roman"/>
                <w:sz w:val="18"/>
                <w:szCs w:val="18"/>
              </w:rPr>
              <w:t xml:space="preserve"> за собой ограничение количества участников закупки, или включение в состав одного лота, объекта закупки товаров, работ, услуг, технологически и функционально не связанных между собой.</w:t>
            </w:r>
          </w:p>
        </w:tc>
        <w:tc>
          <w:tcPr>
            <w:tcW w:w="0" w:type="auto"/>
          </w:tcPr>
          <w:p w14:paraId="046F0E2B" w14:textId="55826EB3" w:rsidR="00BB217A" w:rsidRPr="00535CD7" w:rsidRDefault="00BB217A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Риск не возникал</w:t>
            </w:r>
          </w:p>
        </w:tc>
        <w:tc>
          <w:tcPr>
            <w:tcW w:w="0" w:type="auto"/>
          </w:tcPr>
          <w:p w14:paraId="337F3BC6" w14:textId="07DDA62B" w:rsidR="00BB217A" w:rsidRPr="00535CD7" w:rsidRDefault="00BB217A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отсутствие</w:t>
            </w:r>
          </w:p>
        </w:tc>
        <w:tc>
          <w:tcPr>
            <w:tcW w:w="0" w:type="auto"/>
          </w:tcPr>
          <w:p w14:paraId="3324DE97" w14:textId="5D3C6AA1" w:rsidR="00BB217A" w:rsidRPr="00535CD7" w:rsidRDefault="00BB217A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Существенный уровень</w:t>
            </w:r>
          </w:p>
        </w:tc>
      </w:tr>
      <w:tr w:rsidR="00176F8D" w:rsidRPr="00535CD7" w14:paraId="3A8FA5EE" w14:textId="77777777" w:rsidTr="00535CD7">
        <w:trPr>
          <w:trHeight w:val="279"/>
        </w:trPr>
        <w:tc>
          <w:tcPr>
            <w:tcW w:w="0" w:type="auto"/>
          </w:tcPr>
          <w:p w14:paraId="62F2B54C" w14:textId="4667E0C0" w:rsidR="00176F8D" w:rsidRPr="00535CD7" w:rsidRDefault="00176F8D" w:rsidP="00535CD7">
            <w:pPr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Высокий</w:t>
            </w:r>
          </w:p>
        </w:tc>
        <w:tc>
          <w:tcPr>
            <w:tcW w:w="0" w:type="auto"/>
          </w:tcPr>
          <w:p w14:paraId="14220917" w14:textId="46C25D85" w:rsidR="00176F8D" w:rsidRPr="00535CD7" w:rsidRDefault="00176F8D" w:rsidP="00535CD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35CD7">
              <w:rPr>
                <w:rFonts w:ascii="Times New Roman" w:eastAsiaTheme="minorHAnsi" w:hAnsi="Times New Roman"/>
                <w:sz w:val="18"/>
                <w:szCs w:val="18"/>
              </w:rPr>
              <w:t>3. Сокращение сроков подачи заявок на участие в определении поставщика (подрядчика, исполнителя).</w:t>
            </w:r>
          </w:p>
        </w:tc>
        <w:tc>
          <w:tcPr>
            <w:tcW w:w="0" w:type="auto"/>
          </w:tcPr>
          <w:p w14:paraId="78C38115" w14:textId="6D9938B4" w:rsidR="00176F8D" w:rsidRPr="00535CD7" w:rsidRDefault="00176F8D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Риск не возникал</w:t>
            </w:r>
          </w:p>
        </w:tc>
        <w:tc>
          <w:tcPr>
            <w:tcW w:w="0" w:type="auto"/>
          </w:tcPr>
          <w:p w14:paraId="7F3BF8A3" w14:textId="2A2140E3" w:rsidR="00176F8D" w:rsidRPr="00535CD7" w:rsidRDefault="00176F8D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отсутствие</w:t>
            </w:r>
          </w:p>
        </w:tc>
        <w:tc>
          <w:tcPr>
            <w:tcW w:w="0" w:type="auto"/>
          </w:tcPr>
          <w:p w14:paraId="3ABE88B7" w14:textId="58C302BB" w:rsidR="00176F8D" w:rsidRPr="00535CD7" w:rsidRDefault="00176F8D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Существенный уровень</w:t>
            </w:r>
          </w:p>
        </w:tc>
      </w:tr>
      <w:tr w:rsidR="00176F8D" w:rsidRPr="00535CD7" w14:paraId="1CC2B611" w14:textId="77777777" w:rsidTr="00535CD7">
        <w:trPr>
          <w:trHeight w:val="399"/>
        </w:trPr>
        <w:tc>
          <w:tcPr>
            <w:tcW w:w="0" w:type="auto"/>
          </w:tcPr>
          <w:p w14:paraId="5A03B043" w14:textId="66E0EB0A" w:rsidR="00176F8D" w:rsidRPr="00535CD7" w:rsidRDefault="00176F8D" w:rsidP="00535CD7">
            <w:pPr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Высокий</w:t>
            </w:r>
          </w:p>
        </w:tc>
        <w:tc>
          <w:tcPr>
            <w:tcW w:w="0" w:type="auto"/>
          </w:tcPr>
          <w:p w14:paraId="5A8DE8A2" w14:textId="7984FB6F" w:rsidR="00176F8D" w:rsidRPr="00535CD7" w:rsidRDefault="00176F8D" w:rsidP="00535CD7">
            <w:pPr>
              <w:jc w:val="both"/>
              <w:rPr>
                <w:rStyle w:val="TimesNewRoman11pt"/>
                <w:rFonts w:eastAsia="Arial"/>
                <w:b w:val="0"/>
                <w:bCs w:val="0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 xml:space="preserve">4. Установление излишних требований к участникам закупки, требование о представлении документов, не </w:t>
            </w:r>
            <w:r w:rsidRPr="00535CD7">
              <w:rPr>
                <w:rFonts w:ascii="Times New Roman" w:eastAsiaTheme="minorHAnsi" w:hAnsi="Times New Roman"/>
                <w:sz w:val="18"/>
                <w:szCs w:val="18"/>
              </w:rPr>
              <w:t>предусмотренных законодательством Российской Федерации о контрактной системе в сфере закупок.</w:t>
            </w:r>
          </w:p>
        </w:tc>
        <w:tc>
          <w:tcPr>
            <w:tcW w:w="0" w:type="auto"/>
          </w:tcPr>
          <w:p w14:paraId="11227714" w14:textId="39E7C887" w:rsidR="00176F8D" w:rsidRPr="00535CD7" w:rsidRDefault="00176F8D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Риск не возникал</w:t>
            </w:r>
          </w:p>
        </w:tc>
        <w:tc>
          <w:tcPr>
            <w:tcW w:w="0" w:type="auto"/>
          </w:tcPr>
          <w:p w14:paraId="723F0724" w14:textId="0C04A642" w:rsidR="00176F8D" w:rsidRPr="00535CD7" w:rsidRDefault="00176F8D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отсутствие</w:t>
            </w:r>
          </w:p>
        </w:tc>
        <w:tc>
          <w:tcPr>
            <w:tcW w:w="0" w:type="auto"/>
          </w:tcPr>
          <w:p w14:paraId="7701D7DA" w14:textId="296AE2D5" w:rsidR="00176F8D" w:rsidRPr="00535CD7" w:rsidRDefault="00176F8D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Существенный уровень</w:t>
            </w:r>
          </w:p>
        </w:tc>
      </w:tr>
      <w:tr w:rsidR="00176F8D" w:rsidRPr="00535CD7" w14:paraId="39860FDB" w14:textId="77777777" w:rsidTr="00535CD7">
        <w:trPr>
          <w:trHeight w:val="693"/>
        </w:trPr>
        <w:tc>
          <w:tcPr>
            <w:tcW w:w="0" w:type="auto"/>
          </w:tcPr>
          <w:p w14:paraId="54E19326" w14:textId="4310C3C7" w:rsidR="00176F8D" w:rsidRPr="00535CD7" w:rsidRDefault="00176F8D" w:rsidP="00535CD7">
            <w:pPr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Высокий</w:t>
            </w:r>
          </w:p>
        </w:tc>
        <w:tc>
          <w:tcPr>
            <w:tcW w:w="0" w:type="auto"/>
          </w:tcPr>
          <w:p w14:paraId="6CD6F08B" w14:textId="5A0A1421" w:rsidR="00176F8D" w:rsidRPr="00535CD7" w:rsidRDefault="00176F8D" w:rsidP="00535CD7">
            <w:pPr>
              <w:jc w:val="both"/>
              <w:rPr>
                <w:rStyle w:val="TimesNewRoman11pt"/>
                <w:rFonts w:eastAsia="Arial"/>
                <w:b w:val="0"/>
                <w:bCs w:val="0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 xml:space="preserve">5. Нарушение порядка признания победителя определения поставщика (подрядчика исполнителя), </w:t>
            </w:r>
            <w:r w:rsidRPr="00535CD7">
              <w:rPr>
                <w:rFonts w:ascii="Times New Roman" w:eastAsiaTheme="minorHAnsi" w:hAnsi="Times New Roman"/>
                <w:sz w:val="18"/>
                <w:szCs w:val="18"/>
              </w:rPr>
              <w:t>предусмотренного законодательством Российской Федерации о контрактной системе в сфере закупок,</w:t>
            </w:r>
            <w:r w:rsidRPr="00535CD7">
              <w:rPr>
                <w:rFonts w:ascii="Times New Roman" w:hAnsi="Times New Roman"/>
                <w:sz w:val="18"/>
                <w:szCs w:val="18"/>
              </w:rPr>
              <w:t xml:space="preserve"> при подведении итогов проведения конкурентной закупки</w:t>
            </w:r>
          </w:p>
        </w:tc>
        <w:tc>
          <w:tcPr>
            <w:tcW w:w="0" w:type="auto"/>
          </w:tcPr>
          <w:p w14:paraId="0CD6F93D" w14:textId="53998844" w:rsidR="00176F8D" w:rsidRPr="00535CD7" w:rsidRDefault="00176F8D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Риск не возникал</w:t>
            </w:r>
          </w:p>
        </w:tc>
        <w:tc>
          <w:tcPr>
            <w:tcW w:w="0" w:type="auto"/>
          </w:tcPr>
          <w:p w14:paraId="2E244CA3" w14:textId="440D72D8" w:rsidR="00176F8D" w:rsidRPr="00535CD7" w:rsidRDefault="00176F8D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отсутствие</w:t>
            </w:r>
          </w:p>
        </w:tc>
        <w:tc>
          <w:tcPr>
            <w:tcW w:w="0" w:type="auto"/>
          </w:tcPr>
          <w:p w14:paraId="419CDAE3" w14:textId="65CCF0A8" w:rsidR="00176F8D" w:rsidRPr="00535CD7" w:rsidRDefault="00535CD7" w:rsidP="00535CD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5CD7">
              <w:rPr>
                <w:rFonts w:ascii="Times New Roman" w:hAnsi="Times New Roman"/>
                <w:sz w:val="18"/>
                <w:szCs w:val="18"/>
              </w:rPr>
              <w:t>Существенный уровень</w:t>
            </w:r>
          </w:p>
        </w:tc>
      </w:tr>
    </w:tbl>
    <w:p w14:paraId="22644BDC" w14:textId="0E4A5A7A" w:rsidR="00174761" w:rsidRDefault="00174761"/>
    <w:sectPr w:rsidR="00174761" w:rsidSect="00176F8D">
      <w:headerReference w:type="default" r:id="rId7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3B70B" w14:textId="77777777" w:rsidR="002606A4" w:rsidRDefault="00A87C6D">
      <w:pPr>
        <w:spacing w:after="0" w:line="240" w:lineRule="auto"/>
      </w:pPr>
      <w:r>
        <w:separator/>
      </w:r>
    </w:p>
  </w:endnote>
  <w:endnote w:type="continuationSeparator" w:id="0">
    <w:p w14:paraId="3B24ED35" w14:textId="77777777" w:rsidR="002606A4" w:rsidRDefault="00A87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7E367" w14:textId="77777777" w:rsidR="002606A4" w:rsidRDefault="00A87C6D">
      <w:pPr>
        <w:spacing w:after="0" w:line="240" w:lineRule="auto"/>
      </w:pPr>
      <w:r>
        <w:separator/>
      </w:r>
    </w:p>
  </w:footnote>
  <w:footnote w:type="continuationSeparator" w:id="0">
    <w:p w14:paraId="00A1C15D" w14:textId="77777777" w:rsidR="002606A4" w:rsidRDefault="00A87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6004E" w14:textId="77777777" w:rsidR="00E17891" w:rsidRDefault="00535CD7">
    <w:pPr>
      <w:pStyle w:val="a5"/>
      <w:framePr w:w="16817" w:h="528" w:wrap="none" w:vAnchor="text" w:hAnchor="page" w:x="51" w:y="328"/>
      <w:shd w:val="clear" w:color="auto" w:fill="auto"/>
      <w:ind w:left="16609"/>
    </w:pPr>
    <w:r>
      <w:rPr>
        <w:rStyle w:val="39pt"/>
        <w:lang w:val="en-US"/>
      </w:rPr>
      <w:t>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62"/>
    <w:rsid w:val="00174761"/>
    <w:rsid w:val="00176F8D"/>
    <w:rsid w:val="002606A4"/>
    <w:rsid w:val="00297DE0"/>
    <w:rsid w:val="004D0947"/>
    <w:rsid w:val="00535CD7"/>
    <w:rsid w:val="00583E97"/>
    <w:rsid w:val="007C2FF2"/>
    <w:rsid w:val="007D7E2A"/>
    <w:rsid w:val="0089550B"/>
    <w:rsid w:val="008C5687"/>
    <w:rsid w:val="00944D38"/>
    <w:rsid w:val="009513C4"/>
    <w:rsid w:val="00A72F71"/>
    <w:rsid w:val="00A87C6D"/>
    <w:rsid w:val="00B72EFC"/>
    <w:rsid w:val="00BB217A"/>
    <w:rsid w:val="00BE4662"/>
    <w:rsid w:val="00D2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7AAF"/>
  <w15:chartTrackingRefBased/>
  <w15:docId w15:val="{1ACB5E36-ACFC-4F17-AC60-9C17EE93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EFC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B72EFC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72EF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Колонтитул_"/>
    <w:basedOn w:val="a0"/>
    <w:link w:val="a5"/>
    <w:rsid w:val="00B72EF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9pt">
    <w:name w:val="Колонтитул + 39 pt"/>
    <w:basedOn w:val="a4"/>
    <w:rsid w:val="00B72EFC"/>
    <w:rPr>
      <w:rFonts w:ascii="Times New Roman" w:eastAsia="Times New Roman" w:hAnsi="Times New Roman" w:cs="Times New Roman"/>
      <w:sz w:val="78"/>
      <w:szCs w:val="7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72EF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mesNewRoman11pt">
    <w:name w:val="Основной текст + Times New Roman;11 pt;Полужирный"/>
    <w:basedOn w:val="a3"/>
    <w:rsid w:val="00B72EFC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3"/>
    <w:rsid w:val="00B72EFC"/>
    <w:pPr>
      <w:shd w:val="clear" w:color="auto" w:fill="FFFFFF"/>
      <w:spacing w:before="180" w:after="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70">
    <w:name w:val="Основной текст (7)"/>
    <w:basedOn w:val="a"/>
    <w:link w:val="7"/>
    <w:rsid w:val="00B72EFC"/>
    <w:pPr>
      <w:shd w:val="clear" w:color="auto" w:fill="FFFFFF"/>
      <w:spacing w:after="0" w:line="0" w:lineRule="atLeast"/>
    </w:pPr>
    <w:rPr>
      <w:rFonts w:ascii="Times New Roman" w:hAnsi="Times New Roman"/>
      <w:sz w:val="23"/>
      <w:szCs w:val="23"/>
    </w:rPr>
  </w:style>
  <w:style w:type="paragraph" w:customStyle="1" w:styleId="a5">
    <w:name w:val="Колонтитул"/>
    <w:basedOn w:val="a"/>
    <w:link w:val="a4"/>
    <w:rsid w:val="00B72EFC"/>
    <w:pPr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B72EFC"/>
    <w:pPr>
      <w:shd w:val="clear" w:color="auto" w:fill="FFFFFF"/>
      <w:spacing w:after="0" w:line="0" w:lineRule="atLeast"/>
    </w:pPr>
    <w:rPr>
      <w:rFonts w:ascii="Times New Roman" w:hAnsi="Times New Roman"/>
    </w:rPr>
  </w:style>
  <w:style w:type="table" w:styleId="a6">
    <w:name w:val="Table Grid"/>
    <w:basedOn w:val="a1"/>
    <w:uiPriority w:val="39"/>
    <w:rsid w:val="00297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9550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9550B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D22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2FA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81B1F-09BB-4B18-A2C4-032A75019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С. Воробьев</dc:creator>
  <cp:keywords/>
  <dc:description/>
  <cp:lastModifiedBy>Михаил С. Воробьев</cp:lastModifiedBy>
  <cp:revision>12</cp:revision>
  <cp:lastPrinted>2020-12-30T07:56:00Z</cp:lastPrinted>
  <dcterms:created xsi:type="dcterms:W3CDTF">2019-11-21T07:50:00Z</dcterms:created>
  <dcterms:modified xsi:type="dcterms:W3CDTF">2022-02-09T08:15:00Z</dcterms:modified>
</cp:coreProperties>
</file>