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499"/>
      </w:tblGrid>
      <w:tr w:rsidR="003846BE" w14:paraId="2C011E19" w14:textId="77777777" w:rsidTr="002015BE">
        <w:tc>
          <w:tcPr>
            <w:tcW w:w="3823" w:type="dxa"/>
          </w:tcPr>
          <w:p w14:paraId="2ECC02A6" w14:textId="77777777" w:rsidR="003846BE" w:rsidRDefault="003846BE" w:rsidP="002015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14:paraId="638E6B86" w14:textId="26C88CB0" w:rsidR="003846BE" w:rsidRPr="003846BE" w:rsidRDefault="003846BE" w:rsidP="002015BE">
            <w:pPr>
              <w:jc w:val="both"/>
              <w:rPr>
                <w:rFonts w:ascii="Times New Roman" w:hAnsi="Times New Roman"/>
                <w:lang w:val="ru-RU"/>
              </w:rPr>
            </w:pPr>
            <w:r w:rsidRPr="00297DE0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  <w:p w14:paraId="69BFEFFC" w14:textId="77777777" w:rsidR="003846BE" w:rsidRDefault="003846BE" w:rsidP="002015BE">
            <w:pPr>
              <w:jc w:val="both"/>
              <w:rPr>
                <w:rFonts w:ascii="Times New Roman" w:hAnsi="Times New Roman"/>
              </w:rPr>
            </w:pPr>
            <w:r w:rsidRPr="00297DE0">
              <w:rPr>
                <w:rFonts w:ascii="Times New Roman" w:hAnsi="Times New Roman"/>
              </w:rPr>
              <w:t>к приказу управления по обеспечению</w:t>
            </w:r>
          </w:p>
          <w:p w14:paraId="03667D81" w14:textId="77777777" w:rsidR="003846BE" w:rsidRDefault="003846BE" w:rsidP="002015BE">
            <w:pPr>
              <w:jc w:val="both"/>
              <w:rPr>
                <w:rFonts w:ascii="Times New Roman" w:hAnsi="Times New Roman"/>
              </w:rPr>
            </w:pPr>
            <w:r w:rsidRPr="00297DE0">
              <w:rPr>
                <w:rFonts w:ascii="Times New Roman" w:hAnsi="Times New Roman"/>
              </w:rPr>
              <w:t>деятельности мировых судей, адвокатуры</w:t>
            </w:r>
          </w:p>
          <w:p w14:paraId="0DE96102" w14:textId="77777777" w:rsidR="003846BE" w:rsidRPr="00297DE0" w:rsidRDefault="003846BE" w:rsidP="002015BE">
            <w:pPr>
              <w:jc w:val="both"/>
              <w:rPr>
                <w:rFonts w:ascii="Times New Roman" w:hAnsi="Times New Roman"/>
              </w:rPr>
            </w:pPr>
            <w:r w:rsidRPr="00297DE0">
              <w:rPr>
                <w:rFonts w:ascii="Times New Roman" w:hAnsi="Times New Roman"/>
              </w:rPr>
              <w:t>и нотариата Нижегородской области</w:t>
            </w:r>
          </w:p>
          <w:p w14:paraId="4D3B4478" w14:textId="57F089DC" w:rsidR="003846BE" w:rsidRPr="00297DE0" w:rsidRDefault="003846BE" w:rsidP="002015BE">
            <w:pPr>
              <w:jc w:val="both"/>
              <w:rPr>
                <w:rFonts w:ascii="Times New Roman" w:hAnsi="Times New Roman"/>
              </w:rPr>
            </w:pPr>
            <w:r w:rsidRPr="00297DE0">
              <w:rPr>
                <w:rFonts w:ascii="Times New Roman" w:hAnsi="Times New Roman"/>
              </w:rPr>
              <w:t>от</w:t>
            </w:r>
            <w:r w:rsidR="001B214F">
              <w:rPr>
                <w:rFonts w:ascii="Times New Roman" w:hAnsi="Times New Roman"/>
                <w:lang w:val="ru-RU"/>
              </w:rPr>
              <w:t xml:space="preserve"> </w:t>
            </w:r>
            <w:bookmarkStart w:id="0" w:name="_GoBack"/>
            <w:bookmarkEnd w:id="0"/>
            <w:r w:rsidR="001B214F" w:rsidRPr="001B214F">
              <w:rPr>
                <w:rFonts w:ascii="Times New Roman" w:hAnsi="Times New Roman"/>
              </w:rPr>
              <w:t>«21» ноября 2019 г. № 321</w:t>
            </w:r>
          </w:p>
          <w:p w14:paraId="75BE9904" w14:textId="77777777" w:rsidR="003846BE" w:rsidRDefault="003846BE" w:rsidP="002015B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03CE4D4" w14:textId="21D972CB" w:rsidR="00174761" w:rsidRDefault="00174761"/>
    <w:p w14:paraId="2E159CA1" w14:textId="0E269FE3" w:rsidR="003846BE" w:rsidRDefault="003846BE"/>
    <w:p w14:paraId="5B03BA54" w14:textId="6F4641EB" w:rsidR="003846BE" w:rsidRPr="007D7E2A" w:rsidRDefault="003846BE" w:rsidP="003846B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>П</w:t>
      </w:r>
      <w:r w:rsidRPr="003846BE">
        <w:rPr>
          <w:rFonts w:ascii="Times New Roman" w:hAnsi="Times New Roman"/>
          <w:b/>
          <w:bCs/>
        </w:rPr>
        <w:t>лан мероприятий по снижению комплаенс-рисков</w:t>
      </w:r>
      <w:r>
        <w:rPr>
          <w:rFonts w:ascii="Times New Roman" w:hAnsi="Times New Roman"/>
          <w:b/>
          <w:bCs/>
        </w:rPr>
        <w:t xml:space="preserve"> </w:t>
      </w:r>
      <w:r w:rsidRPr="007D7E2A">
        <w:rPr>
          <w:rFonts w:ascii="Times New Roman" w:hAnsi="Times New Roman"/>
          <w:b/>
          <w:bCs/>
        </w:rPr>
        <w:t>управления по обеспечению</w:t>
      </w:r>
      <w:r>
        <w:rPr>
          <w:rFonts w:ascii="Times New Roman" w:hAnsi="Times New Roman"/>
          <w:b/>
          <w:bCs/>
        </w:rPr>
        <w:t xml:space="preserve"> </w:t>
      </w:r>
      <w:r w:rsidRPr="007D7E2A">
        <w:rPr>
          <w:rFonts w:ascii="Times New Roman" w:hAnsi="Times New Roman"/>
          <w:b/>
          <w:bCs/>
        </w:rPr>
        <w:t>деятельности мировых судей, адвокатуры</w:t>
      </w:r>
      <w:r>
        <w:rPr>
          <w:rFonts w:ascii="Times New Roman" w:hAnsi="Times New Roman"/>
          <w:b/>
          <w:bCs/>
        </w:rPr>
        <w:t xml:space="preserve"> </w:t>
      </w:r>
      <w:r w:rsidRPr="007D7E2A">
        <w:rPr>
          <w:rFonts w:ascii="Times New Roman" w:hAnsi="Times New Roman"/>
          <w:b/>
          <w:bCs/>
        </w:rPr>
        <w:t>и нотариата Нижегородской области</w:t>
      </w:r>
    </w:p>
    <w:p w14:paraId="7AD0814E" w14:textId="2BFD963B" w:rsidR="003846BE" w:rsidRDefault="003846B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2"/>
        <w:gridCol w:w="4065"/>
        <w:gridCol w:w="1505"/>
        <w:gridCol w:w="1575"/>
        <w:gridCol w:w="1351"/>
        <w:gridCol w:w="1392"/>
        <w:gridCol w:w="1666"/>
      </w:tblGrid>
      <w:tr w:rsidR="00980130" w:rsidRPr="0084645D" w14:paraId="5BFDE5F8" w14:textId="77777777" w:rsidTr="00980130">
        <w:tc>
          <w:tcPr>
            <w:tcW w:w="3539" w:type="dxa"/>
          </w:tcPr>
          <w:p w14:paraId="16BBE7F1" w14:textId="35B6500F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Комплаенс-риск</w:t>
            </w:r>
          </w:p>
        </w:tc>
        <w:tc>
          <w:tcPr>
            <w:tcW w:w="4098" w:type="dxa"/>
          </w:tcPr>
          <w:p w14:paraId="41BDB4D5" w14:textId="7607F12F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минимизации и устранению рисков (согласно карте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комплаенс-</w:t>
            </w: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ов</w:t>
            </w: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5CF36A2" w14:textId="214866FD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Необходимые ресурсы</w:t>
            </w:r>
          </w:p>
        </w:tc>
        <w:tc>
          <w:tcPr>
            <w:tcW w:w="0" w:type="auto"/>
          </w:tcPr>
          <w:p w14:paraId="196FA3DE" w14:textId="4DA43E01" w:rsidR="0084645D" w:rsidRPr="0084645D" w:rsidRDefault="0084645D" w:rsidP="0084645D">
            <w:pPr>
              <w:pStyle w:val="80"/>
              <w:shd w:val="clear" w:color="auto" w:fill="auto"/>
              <w:spacing w:line="274" w:lineRule="exact"/>
              <w:jc w:val="center"/>
              <w:rPr>
                <w:b/>
                <w:bCs/>
                <w:sz w:val="18"/>
                <w:szCs w:val="18"/>
              </w:rPr>
            </w:pPr>
            <w:r w:rsidRPr="0084645D">
              <w:rPr>
                <w:b/>
                <w:bCs/>
                <w:sz w:val="18"/>
                <w:szCs w:val="18"/>
              </w:rPr>
              <w:t>Распределение ответственно</w:t>
            </w:r>
            <w:r>
              <w:rPr>
                <w:b/>
                <w:bCs/>
                <w:sz w:val="18"/>
                <w:szCs w:val="18"/>
              </w:rPr>
              <w:t>с</w:t>
            </w:r>
            <w:r w:rsidRPr="0084645D">
              <w:rPr>
                <w:b/>
                <w:bCs/>
                <w:sz w:val="18"/>
                <w:szCs w:val="18"/>
              </w:rPr>
              <w:t>ти и полномочий</w:t>
            </w:r>
          </w:p>
        </w:tc>
        <w:tc>
          <w:tcPr>
            <w:tcW w:w="0" w:type="auto"/>
          </w:tcPr>
          <w:p w14:paraId="325DDD5C" w14:textId="77777777" w:rsidR="0084645D" w:rsidRPr="0084645D" w:rsidRDefault="0084645D" w:rsidP="0084645D">
            <w:pPr>
              <w:pStyle w:val="80"/>
              <w:shd w:val="clear" w:color="auto" w:fill="auto"/>
              <w:spacing w:line="278" w:lineRule="exact"/>
              <w:jc w:val="center"/>
              <w:rPr>
                <w:b/>
                <w:bCs/>
                <w:sz w:val="18"/>
                <w:szCs w:val="18"/>
              </w:rPr>
            </w:pPr>
            <w:r w:rsidRPr="0084645D">
              <w:rPr>
                <w:b/>
                <w:bCs/>
                <w:sz w:val="18"/>
                <w:szCs w:val="18"/>
              </w:rPr>
              <w:t>Календарный</w:t>
            </w:r>
          </w:p>
          <w:p w14:paraId="6AEE4C45" w14:textId="5601E3F1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 выполнения работ</w:t>
            </w:r>
          </w:p>
        </w:tc>
        <w:tc>
          <w:tcPr>
            <w:tcW w:w="0" w:type="auto"/>
          </w:tcPr>
          <w:p w14:paraId="52F0DDFD" w14:textId="2192865E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Планируемый результат</w:t>
            </w:r>
          </w:p>
        </w:tc>
        <w:tc>
          <w:tcPr>
            <w:tcW w:w="0" w:type="auto"/>
          </w:tcPr>
          <w:p w14:paraId="7D81148A" w14:textId="0D399A9E" w:rsidR="0084645D" w:rsidRPr="0084645D" w:rsidRDefault="0084645D" w:rsidP="008464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4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Критерии эффективности</w:t>
            </w:r>
          </w:p>
        </w:tc>
      </w:tr>
      <w:tr w:rsidR="0084645D" w:rsidRPr="0084645D" w14:paraId="2001B0F5" w14:textId="77777777" w:rsidTr="00853B97">
        <w:tc>
          <w:tcPr>
            <w:tcW w:w="0" w:type="auto"/>
            <w:gridSpan w:val="7"/>
          </w:tcPr>
          <w:p w14:paraId="4CE8F4BC" w14:textId="5E4EBCE8" w:rsidR="0084645D" w:rsidRPr="0084645D" w:rsidRDefault="0084645D" w:rsidP="008464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>Нарушения при осуществлении закупок товаров, работ, услуг, для обеспечения нужд управления по обеспечению деятельности мировых судей, адвокатуры и нотариата Нижегородской области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229EC" w:rsidRPr="0084645D" w14:paraId="02D4FC0B" w14:textId="77777777" w:rsidTr="00980130">
        <w:tc>
          <w:tcPr>
            <w:tcW w:w="3539" w:type="dxa"/>
          </w:tcPr>
          <w:p w14:paraId="7BEE669D" w14:textId="3A15E837" w:rsidR="003229EC" w:rsidRPr="0084645D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1. Принятие решения о способе определения поставщика (подрядчика, исполнителя), в том числе решения о закупке товаров, работ, услуг у единственного поставщика (подрядчика, исполнителя), в случае, если определение поставщика (подрядчика, исполнителя)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аукциона.</w:t>
            </w:r>
          </w:p>
        </w:tc>
        <w:tc>
          <w:tcPr>
            <w:tcW w:w="4098" w:type="dxa"/>
          </w:tcPr>
          <w:p w14:paraId="584719BE" w14:textId="0D89A66D" w:rsidR="003229EC" w:rsidRPr="007D0811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контроль за соблюдением</w:t>
            </w:r>
            <w:r w:rsidR="009801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требований законодательства в</w:t>
            </w:r>
            <w:r w:rsidR="009801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сфере закупок;</w:t>
            </w:r>
          </w:p>
          <w:p w14:paraId="79B828BE" w14:textId="47C10440" w:rsidR="003229EC" w:rsidRPr="007D0811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изменений,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вносимых в законодательство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закупках;</w:t>
            </w:r>
          </w:p>
          <w:p w14:paraId="2A0CE7D2" w14:textId="148805AF" w:rsidR="003229EC" w:rsidRPr="007D0811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практики</w:t>
            </w:r>
            <w:r w:rsidR="009801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применения антимонопольного</w:t>
            </w:r>
            <w:r w:rsidR="009801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законодательства;</w:t>
            </w:r>
          </w:p>
          <w:p w14:paraId="7E69A5EE" w14:textId="06B53530" w:rsidR="003229EC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</w:t>
            </w:r>
            <w:r w:rsidR="0098013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ответственных за осуществление закупок; </w:t>
            </w:r>
          </w:p>
          <w:p w14:paraId="03E39D69" w14:textId="074F0B1A" w:rsidR="003229EC" w:rsidRPr="0084645D" w:rsidRDefault="003229EC" w:rsidP="003229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анализ судебно-административной практики при разрешении споров по аналогичным закупкам.</w:t>
            </w:r>
          </w:p>
        </w:tc>
        <w:tc>
          <w:tcPr>
            <w:tcW w:w="0" w:type="auto"/>
          </w:tcPr>
          <w:p w14:paraId="25FC2178" w14:textId="77777777" w:rsidR="003229EC" w:rsidRPr="003229EC" w:rsidRDefault="003229EC" w:rsidP="009801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</w:p>
          <w:p w14:paraId="4E1A68BC" w14:textId="3D27A715" w:rsidR="003229EC" w:rsidRPr="003229EC" w:rsidRDefault="003229EC" w:rsidP="00980130">
            <w:pPr>
              <w:pStyle w:val="a5"/>
              <w:jc w:val="center"/>
              <w:rPr>
                <w:sz w:val="18"/>
                <w:szCs w:val="18"/>
                <w:lang w:val="ru-RU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ресурсов не</w:t>
            </w:r>
            <w:r w:rsidRPr="00322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0" w:type="auto"/>
          </w:tcPr>
          <w:p w14:paraId="6630D8D9" w14:textId="0DF8C6B6" w:rsidR="003229EC" w:rsidRPr="00980130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ответственные лица за осуществление закупок</w:t>
            </w:r>
          </w:p>
        </w:tc>
        <w:tc>
          <w:tcPr>
            <w:tcW w:w="0" w:type="auto"/>
          </w:tcPr>
          <w:p w14:paraId="7AFBF3E4" w14:textId="45A423EC" w:rsidR="003229EC" w:rsidRPr="00980130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постоянной основе</w:t>
            </w:r>
          </w:p>
        </w:tc>
        <w:tc>
          <w:tcPr>
            <w:tcW w:w="0" w:type="auto"/>
          </w:tcPr>
          <w:p w14:paraId="2EC863B8" w14:textId="1BC47078" w:rsidR="003229EC" w:rsidRPr="00980130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(комплаенс-рисков)</w:t>
            </w:r>
          </w:p>
        </w:tc>
        <w:tc>
          <w:tcPr>
            <w:tcW w:w="0" w:type="auto"/>
          </w:tcPr>
          <w:p w14:paraId="58A66747" w14:textId="25AA01CD" w:rsidR="003229EC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антимонопольного законодательства</w:t>
            </w:r>
          </w:p>
        </w:tc>
      </w:tr>
      <w:tr w:rsidR="00980130" w:rsidRPr="0084645D" w14:paraId="512A7C39" w14:textId="77777777" w:rsidTr="00980130">
        <w:tc>
          <w:tcPr>
            <w:tcW w:w="3539" w:type="dxa"/>
          </w:tcPr>
          <w:p w14:paraId="3FD5DF07" w14:textId="7E149CAC" w:rsidR="00980130" w:rsidRPr="0084645D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2. Включение в описание объекта закупки требований к товарам, работам, услугам влеку</w:t>
            </w:r>
            <w: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щих</w:t>
            </w: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 xml:space="preserve"> за собой ограничение количества участников закупки, или включение в состав одного лота, объекта закупки товаров, работ, услуг, технологически и функционально не связанных между собой.</w:t>
            </w:r>
          </w:p>
        </w:tc>
        <w:tc>
          <w:tcPr>
            <w:tcW w:w="4098" w:type="dxa"/>
          </w:tcPr>
          <w:p w14:paraId="5E3C36A3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контроль за соблюдением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требований законодательства 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сфере закупок;</w:t>
            </w:r>
          </w:p>
          <w:p w14:paraId="4708E38E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изменений,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вносимых в законодательство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закупках;</w:t>
            </w:r>
          </w:p>
          <w:p w14:paraId="3B0E9E58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практики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применения антимонопольного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законодательства;</w:t>
            </w:r>
          </w:p>
          <w:p w14:paraId="3ADD750E" w14:textId="77777777" w:rsidR="00980130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ответственных за осуществление закупок; </w:t>
            </w:r>
          </w:p>
          <w:p w14:paraId="0AD9EFC2" w14:textId="5CE060D1" w:rsidR="00980130" w:rsidRPr="0084645D" w:rsidRDefault="00980130" w:rsidP="00980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анализ судебно-административной практики при разрешении споров по аналогичным закупкам.</w:t>
            </w:r>
          </w:p>
        </w:tc>
        <w:tc>
          <w:tcPr>
            <w:tcW w:w="0" w:type="auto"/>
          </w:tcPr>
          <w:p w14:paraId="4624E361" w14:textId="77777777" w:rsidR="00980130" w:rsidRPr="003229EC" w:rsidRDefault="00980130" w:rsidP="009801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</w:p>
          <w:p w14:paraId="65CF9248" w14:textId="1033E3E5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ресурсов не</w:t>
            </w:r>
            <w:r w:rsidRPr="00322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0" w:type="auto"/>
          </w:tcPr>
          <w:p w14:paraId="672BC5D2" w14:textId="31BA91FF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ответственные лица за осуществление закупок</w:t>
            </w:r>
          </w:p>
        </w:tc>
        <w:tc>
          <w:tcPr>
            <w:tcW w:w="0" w:type="auto"/>
          </w:tcPr>
          <w:p w14:paraId="1550F830" w14:textId="5D7FBA41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постоянной основе</w:t>
            </w:r>
          </w:p>
        </w:tc>
        <w:tc>
          <w:tcPr>
            <w:tcW w:w="0" w:type="auto"/>
          </w:tcPr>
          <w:p w14:paraId="5E4DF651" w14:textId="0819288F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(комплаенс-рисков)</w:t>
            </w:r>
          </w:p>
        </w:tc>
        <w:tc>
          <w:tcPr>
            <w:tcW w:w="0" w:type="auto"/>
          </w:tcPr>
          <w:p w14:paraId="6FEF7A0F" w14:textId="48359A5D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антимонопольного законодательства</w:t>
            </w:r>
          </w:p>
        </w:tc>
      </w:tr>
      <w:tr w:rsidR="00980130" w:rsidRPr="0084645D" w14:paraId="540B3932" w14:textId="77777777" w:rsidTr="00980130">
        <w:tc>
          <w:tcPr>
            <w:tcW w:w="3539" w:type="dxa"/>
          </w:tcPr>
          <w:p w14:paraId="65EC6A66" w14:textId="7289EF28" w:rsidR="00980130" w:rsidRPr="0084645D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3. Сокращение сроков подачи заявок на участие в определении поставщика (подрядчика, исполнителя).</w:t>
            </w:r>
          </w:p>
        </w:tc>
        <w:tc>
          <w:tcPr>
            <w:tcW w:w="4098" w:type="dxa"/>
          </w:tcPr>
          <w:p w14:paraId="3E5510D6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контроль за соблюдением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требований законодательства 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сфере закупок;</w:t>
            </w:r>
          </w:p>
          <w:p w14:paraId="6073C386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изменений,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вносимых в законодательство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закупках;</w:t>
            </w:r>
          </w:p>
          <w:p w14:paraId="5420C717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практики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применения антимонопольного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законодательства;</w:t>
            </w:r>
          </w:p>
          <w:p w14:paraId="0882AE47" w14:textId="77777777" w:rsidR="00980130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ответственных за осуществление закупок; </w:t>
            </w:r>
          </w:p>
          <w:p w14:paraId="39BAC723" w14:textId="18648302" w:rsidR="00980130" w:rsidRPr="0084645D" w:rsidRDefault="00980130" w:rsidP="00980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анализ судебно-административной практики при разрешении споров по аналогичным закупкам.</w:t>
            </w:r>
          </w:p>
        </w:tc>
        <w:tc>
          <w:tcPr>
            <w:tcW w:w="0" w:type="auto"/>
          </w:tcPr>
          <w:p w14:paraId="4B6FC643" w14:textId="77777777" w:rsidR="00980130" w:rsidRPr="003229EC" w:rsidRDefault="00980130" w:rsidP="009801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</w:p>
          <w:p w14:paraId="4D765BC3" w14:textId="1A15E86F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ресурсов не</w:t>
            </w:r>
            <w:r w:rsidRPr="00322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0" w:type="auto"/>
          </w:tcPr>
          <w:p w14:paraId="50AB1DB5" w14:textId="5582B9F9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ответственные лица за осуществление закупок</w:t>
            </w:r>
          </w:p>
        </w:tc>
        <w:tc>
          <w:tcPr>
            <w:tcW w:w="0" w:type="auto"/>
          </w:tcPr>
          <w:p w14:paraId="4F9F88BD" w14:textId="13256285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постоянной основе</w:t>
            </w:r>
          </w:p>
        </w:tc>
        <w:tc>
          <w:tcPr>
            <w:tcW w:w="0" w:type="auto"/>
          </w:tcPr>
          <w:p w14:paraId="364D8849" w14:textId="1C4152B9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(комплаенс-рисков)</w:t>
            </w:r>
          </w:p>
        </w:tc>
        <w:tc>
          <w:tcPr>
            <w:tcW w:w="0" w:type="auto"/>
          </w:tcPr>
          <w:p w14:paraId="57723940" w14:textId="110F44D9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антимонопольного законодательства</w:t>
            </w:r>
          </w:p>
        </w:tc>
      </w:tr>
      <w:tr w:rsidR="00980130" w:rsidRPr="0084645D" w14:paraId="0351A7BF" w14:textId="77777777" w:rsidTr="00980130">
        <w:tc>
          <w:tcPr>
            <w:tcW w:w="3539" w:type="dxa"/>
          </w:tcPr>
          <w:p w14:paraId="4D9E110C" w14:textId="30A8CAB1" w:rsidR="00980130" w:rsidRPr="0084645D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 xml:space="preserve">4. Установление излишних требований к участникам закупки, требование о представлении документов, не </w:t>
            </w: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предусмотренных законодательством Российской Федерации о контрактной системе в сфере закупок.</w:t>
            </w:r>
          </w:p>
        </w:tc>
        <w:tc>
          <w:tcPr>
            <w:tcW w:w="4098" w:type="dxa"/>
          </w:tcPr>
          <w:p w14:paraId="74DFBE07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контроль за соблюдением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требований законодательства 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сфере закупок;</w:t>
            </w:r>
          </w:p>
          <w:p w14:paraId="4689FA2B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изменений,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вносимых в законодательство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закупках;</w:t>
            </w:r>
          </w:p>
          <w:p w14:paraId="364F258E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практики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применения антимонопольного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законодательства;</w:t>
            </w:r>
          </w:p>
          <w:p w14:paraId="15607B93" w14:textId="77777777" w:rsidR="00980130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ответственных за осуществление закупок; </w:t>
            </w:r>
          </w:p>
          <w:p w14:paraId="4400EA0D" w14:textId="317178B7" w:rsidR="00980130" w:rsidRPr="0084645D" w:rsidRDefault="00980130" w:rsidP="00980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анализ судебно-административной практики при разрешении споров по аналогичным закупкам.</w:t>
            </w:r>
          </w:p>
        </w:tc>
        <w:tc>
          <w:tcPr>
            <w:tcW w:w="0" w:type="auto"/>
          </w:tcPr>
          <w:p w14:paraId="11D0F0CE" w14:textId="77777777" w:rsidR="00980130" w:rsidRPr="003229EC" w:rsidRDefault="00980130" w:rsidP="009801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</w:p>
          <w:p w14:paraId="721FD5C1" w14:textId="17B2DC9D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ресурсов не</w:t>
            </w:r>
            <w:r w:rsidRPr="00322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0" w:type="auto"/>
          </w:tcPr>
          <w:p w14:paraId="4A582F92" w14:textId="43C63B57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ответственные лица за осуществление закупок</w:t>
            </w:r>
          </w:p>
        </w:tc>
        <w:tc>
          <w:tcPr>
            <w:tcW w:w="0" w:type="auto"/>
          </w:tcPr>
          <w:p w14:paraId="3425C197" w14:textId="26DF5D50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постоянной основе</w:t>
            </w:r>
          </w:p>
        </w:tc>
        <w:tc>
          <w:tcPr>
            <w:tcW w:w="0" w:type="auto"/>
          </w:tcPr>
          <w:p w14:paraId="2780979F" w14:textId="620B7E55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(комплаенс-рисков)</w:t>
            </w:r>
          </w:p>
        </w:tc>
        <w:tc>
          <w:tcPr>
            <w:tcW w:w="0" w:type="auto"/>
          </w:tcPr>
          <w:p w14:paraId="0B457978" w14:textId="6DFA6C86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антимонопольного законодательства</w:t>
            </w:r>
          </w:p>
        </w:tc>
      </w:tr>
      <w:tr w:rsidR="00980130" w:rsidRPr="0084645D" w14:paraId="63E4B606" w14:textId="77777777" w:rsidTr="00980130">
        <w:tc>
          <w:tcPr>
            <w:tcW w:w="3539" w:type="dxa"/>
          </w:tcPr>
          <w:p w14:paraId="6E9CF1DF" w14:textId="5674B733" w:rsidR="00980130" w:rsidRPr="0084645D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CD7">
              <w:rPr>
                <w:rFonts w:ascii="Times New Roman" w:hAnsi="Times New Roman"/>
                <w:sz w:val="18"/>
                <w:szCs w:val="18"/>
              </w:rPr>
              <w:t xml:space="preserve">5. Нарушение порядка признания победителя определения поставщика (подрядчика исполнителя), </w:t>
            </w:r>
            <w:r w:rsidRPr="00535CD7">
              <w:rPr>
                <w:rFonts w:ascii="Times New Roman" w:eastAsiaTheme="minorHAnsi" w:hAnsi="Times New Roman"/>
                <w:sz w:val="18"/>
                <w:szCs w:val="18"/>
              </w:rPr>
              <w:t>предусмотренного законодательством Российской Федерации о контрактной системе в сфере закупок,</w:t>
            </w:r>
            <w:r w:rsidRPr="00535CD7">
              <w:rPr>
                <w:rFonts w:ascii="Times New Roman" w:hAnsi="Times New Roman"/>
                <w:sz w:val="18"/>
                <w:szCs w:val="18"/>
              </w:rPr>
              <w:t xml:space="preserve"> при подведении итогов проведения конкурентной закупки</w:t>
            </w:r>
          </w:p>
        </w:tc>
        <w:tc>
          <w:tcPr>
            <w:tcW w:w="4098" w:type="dxa"/>
          </w:tcPr>
          <w:p w14:paraId="1160B1E3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контроль за соблюдением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требований законодательства 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сфере закупок;</w:t>
            </w:r>
          </w:p>
          <w:p w14:paraId="45951D24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изменений,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вносимых в законодательство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закупках;</w:t>
            </w:r>
          </w:p>
          <w:p w14:paraId="048BD974" w14:textId="77777777" w:rsidR="00980130" w:rsidRPr="007D0811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мониторинг и анализ практики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применения антимонопольного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законодательства;</w:t>
            </w:r>
          </w:p>
          <w:p w14:paraId="0421F5C9" w14:textId="77777777" w:rsidR="00980130" w:rsidRDefault="00980130" w:rsidP="00980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повышение уровня знаний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ответственных за осуществление закупок; </w:t>
            </w:r>
          </w:p>
          <w:p w14:paraId="15F7EDA8" w14:textId="25DECDCD" w:rsidR="00980130" w:rsidRPr="0084645D" w:rsidRDefault="00980130" w:rsidP="00980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811">
              <w:rPr>
                <w:rFonts w:ascii="Times New Roman" w:hAnsi="Times New Roman" w:cs="Times New Roman"/>
                <w:sz w:val="18"/>
                <w:szCs w:val="18"/>
              </w:rPr>
              <w:t>- анализ судебно-административной практики при разрешении споров по аналогичным закупкам.</w:t>
            </w:r>
          </w:p>
        </w:tc>
        <w:tc>
          <w:tcPr>
            <w:tcW w:w="0" w:type="auto"/>
          </w:tcPr>
          <w:p w14:paraId="3B22553A" w14:textId="77777777" w:rsidR="00980130" w:rsidRPr="003229EC" w:rsidRDefault="00980130" w:rsidP="0098013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дополнительных</w:t>
            </w:r>
          </w:p>
          <w:p w14:paraId="6364F0F7" w14:textId="2F2C7859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ресурсов не</w:t>
            </w:r>
            <w:r w:rsidRPr="003229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229EC">
              <w:rPr>
                <w:rFonts w:ascii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0" w:type="auto"/>
          </w:tcPr>
          <w:p w14:paraId="327D10A5" w14:textId="5811C5D9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ответственные лица за осуществление закупок</w:t>
            </w:r>
          </w:p>
        </w:tc>
        <w:tc>
          <w:tcPr>
            <w:tcW w:w="0" w:type="auto"/>
          </w:tcPr>
          <w:p w14:paraId="02F4466A" w14:textId="3CDFF5AA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постоянной основе</w:t>
            </w:r>
          </w:p>
        </w:tc>
        <w:tc>
          <w:tcPr>
            <w:tcW w:w="0" w:type="auto"/>
          </w:tcPr>
          <w:p w14:paraId="703DF405" w14:textId="76E060CF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(комплаенс-рисков)</w:t>
            </w:r>
          </w:p>
        </w:tc>
        <w:tc>
          <w:tcPr>
            <w:tcW w:w="0" w:type="auto"/>
          </w:tcPr>
          <w:p w14:paraId="13C767C5" w14:textId="18EECE2D" w:rsidR="00980130" w:rsidRPr="0084645D" w:rsidRDefault="00980130" w:rsidP="00980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 нарушений антимонопольного законодательства</w:t>
            </w:r>
          </w:p>
        </w:tc>
      </w:tr>
    </w:tbl>
    <w:p w14:paraId="3A7929E1" w14:textId="55486B69" w:rsidR="003846BE" w:rsidRDefault="003846BE"/>
    <w:p w14:paraId="564D90B5" w14:textId="78B5495D" w:rsidR="003846BE" w:rsidRDefault="003846BE"/>
    <w:p w14:paraId="5DCC7E47" w14:textId="09154FA0" w:rsidR="003846BE" w:rsidRDefault="003846BE"/>
    <w:sectPr w:rsidR="003846BE" w:rsidSect="003846B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21"/>
    <w:rsid w:val="00174761"/>
    <w:rsid w:val="001B214F"/>
    <w:rsid w:val="00227921"/>
    <w:rsid w:val="003229EC"/>
    <w:rsid w:val="003846BE"/>
    <w:rsid w:val="007D0811"/>
    <w:rsid w:val="0084645D"/>
    <w:rsid w:val="009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7F17"/>
  <w15:chartTrackingRefBased/>
  <w15:docId w15:val="{16D272D3-3F72-4EA6-95A2-135FD5A0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46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846B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846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3846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846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3846BE"/>
    <w:pPr>
      <w:shd w:val="clear" w:color="auto" w:fill="FFFFFF"/>
      <w:spacing w:before="180" w:line="0" w:lineRule="atLeast"/>
    </w:pPr>
    <w:rPr>
      <w:rFonts w:ascii="Arial" w:eastAsia="Arial" w:hAnsi="Arial" w:cs="Arial"/>
      <w:color w:val="auto"/>
      <w:sz w:val="17"/>
      <w:szCs w:val="17"/>
      <w:lang w:val="ru-RU" w:eastAsia="en-US"/>
    </w:rPr>
  </w:style>
  <w:style w:type="paragraph" w:customStyle="1" w:styleId="70">
    <w:name w:val="Основной текст (7)"/>
    <w:basedOn w:val="a"/>
    <w:link w:val="7"/>
    <w:rsid w:val="003846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1">
    <w:name w:val="Заголовок №2"/>
    <w:basedOn w:val="a"/>
    <w:link w:val="20"/>
    <w:rsid w:val="003846BE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80">
    <w:name w:val="Основной текст (8)"/>
    <w:basedOn w:val="a"/>
    <w:link w:val="8"/>
    <w:rsid w:val="003846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table" w:styleId="a4">
    <w:name w:val="Table Grid"/>
    <w:basedOn w:val="a1"/>
    <w:uiPriority w:val="39"/>
    <w:rsid w:val="0038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29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С. Воробьев</dc:creator>
  <cp:keywords/>
  <dc:description/>
  <cp:lastModifiedBy>Михаил С. Воробьев</cp:lastModifiedBy>
  <cp:revision>4</cp:revision>
  <dcterms:created xsi:type="dcterms:W3CDTF">2019-11-21T12:09:00Z</dcterms:created>
  <dcterms:modified xsi:type="dcterms:W3CDTF">2019-11-22T08:47:00Z</dcterms:modified>
</cp:coreProperties>
</file>