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FBC" w:rsidRDefault="00A81FBC" w:rsidP="002900D6">
      <w:pPr>
        <w:pStyle w:val="Default"/>
      </w:pPr>
    </w:p>
    <w:p w:rsidR="00A81FBC" w:rsidRDefault="00A81FBC" w:rsidP="002900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положения учетной политики</w:t>
      </w:r>
    </w:p>
    <w:p w:rsidR="00A81FBC" w:rsidRDefault="00A81FBC" w:rsidP="002900D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Управления по обеспечению деятельности мировых судей, адвокатуры и нотариата Нижегородской области</w:t>
      </w:r>
    </w:p>
    <w:p w:rsidR="00B47DBF" w:rsidRDefault="00B47DBF" w:rsidP="002900D6">
      <w:pPr>
        <w:pStyle w:val="Default"/>
        <w:jc w:val="center"/>
        <w:rPr>
          <w:sz w:val="28"/>
          <w:szCs w:val="28"/>
        </w:rPr>
      </w:pPr>
    </w:p>
    <w:p w:rsidR="00A81FBC" w:rsidRDefault="00A81FBC" w:rsidP="002900D6">
      <w:pPr>
        <w:pStyle w:val="Default"/>
        <w:ind w:right="-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ведения бюджетного учета и формирование бюджетной отчетности управления по обеспечению деятельности мировых судей, адвокатуры и нотариата Нижегородской области (далее – Управление) регламентируются требованиями Федерального закона от 6 декабря 2011 г. № 402-ФЗ «О бухгалтерском учете» (далее – Закон № 402-ФЗ) с учетом положений бюджетного законодательства Российской Федерации и следующими приказами Министерства финансов Российской Федерации: </w:t>
      </w:r>
    </w:p>
    <w:p w:rsidR="00703B25" w:rsidRPr="00703B25" w:rsidRDefault="00703B25" w:rsidP="002900D6">
      <w:pPr>
        <w:pStyle w:val="Default"/>
        <w:ind w:right="-14" w:firstLine="709"/>
        <w:jc w:val="both"/>
        <w:rPr>
          <w:sz w:val="28"/>
          <w:szCs w:val="28"/>
        </w:rPr>
      </w:pPr>
      <w:r w:rsidRPr="00703B25">
        <w:rPr>
          <w:sz w:val="28"/>
          <w:szCs w:val="28"/>
        </w:rPr>
        <w:t xml:space="preserve">− </w:t>
      </w:r>
      <w:r>
        <w:rPr>
          <w:sz w:val="28"/>
          <w:szCs w:val="28"/>
        </w:rPr>
        <w:t xml:space="preserve">утверждающими </w:t>
      </w:r>
      <w:r w:rsidRPr="00703B25">
        <w:rPr>
          <w:sz w:val="28"/>
          <w:szCs w:val="28"/>
        </w:rPr>
        <w:t>федеральные стандарты бухгалтерского учета для организаций государственного сектора;</w:t>
      </w:r>
    </w:p>
    <w:p w:rsidR="00A81FBC" w:rsidRDefault="00A81FBC" w:rsidP="002900D6">
      <w:pPr>
        <w:pStyle w:val="Default"/>
        <w:spacing w:after="55"/>
        <w:ind w:right="-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785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 государственных (муниципальных) учреждений и Инструкции по его применению» (далее – Инструкция № 157н); </w:t>
      </w:r>
    </w:p>
    <w:p w:rsidR="00A81FBC" w:rsidRDefault="00A81FBC" w:rsidP="002900D6">
      <w:pPr>
        <w:pStyle w:val="Default"/>
        <w:spacing w:after="55"/>
        <w:ind w:right="-14" w:firstLine="709"/>
        <w:jc w:val="both"/>
        <w:rPr>
          <w:sz w:val="28"/>
          <w:szCs w:val="28"/>
        </w:rPr>
      </w:pPr>
      <w:r w:rsidRPr="00A81FBC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785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декабря 2010 г. № 162н «Об утверждении Плана счетов бюджетного учета и Инструкции по его применению» (далее – Инструкция № 162н); </w:t>
      </w:r>
    </w:p>
    <w:p w:rsidR="002F0EC5" w:rsidRPr="002F0EC5" w:rsidRDefault="002F0EC5" w:rsidP="002900D6">
      <w:pPr>
        <w:pStyle w:val="Default"/>
        <w:spacing w:after="55"/>
        <w:ind w:right="-14" w:firstLine="709"/>
        <w:jc w:val="both"/>
        <w:rPr>
          <w:sz w:val="28"/>
          <w:szCs w:val="28"/>
        </w:rPr>
      </w:pPr>
      <w:r w:rsidRPr="002F0EC5">
        <w:rPr>
          <w:sz w:val="28"/>
          <w:szCs w:val="28"/>
        </w:rPr>
        <w:t xml:space="preserve">− </w:t>
      </w:r>
      <w:r w:rsidR="007854A4">
        <w:rPr>
          <w:sz w:val="28"/>
          <w:szCs w:val="28"/>
        </w:rPr>
        <w:t xml:space="preserve"> </w:t>
      </w:r>
      <w:r w:rsidRPr="002F0EC5">
        <w:rPr>
          <w:sz w:val="28"/>
          <w:szCs w:val="28"/>
        </w:rPr>
        <w:t>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A81FBC" w:rsidRDefault="00A81FBC" w:rsidP="002900D6">
      <w:pPr>
        <w:pStyle w:val="Default"/>
        <w:spacing w:after="55"/>
        <w:ind w:right="-14" w:firstLine="709"/>
        <w:jc w:val="both"/>
        <w:rPr>
          <w:sz w:val="28"/>
          <w:szCs w:val="28"/>
        </w:rPr>
      </w:pPr>
      <w:r w:rsidRPr="00A81FBC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785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0447D">
        <w:rPr>
          <w:sz w:val="28"/>
          <w:szCs w:val="28"/>
        </w:rPr>
        <w:t>6</w:t>
      </w:r>
      <w:r>
        <w:rPr>
          <w:sz w:val="28"/>
          <w:szCs w:val="28"/>
        </w:rPr>
        <w:t xml:space="preserve"> июня 201</w:t>
      </w:r>
      <w:r w:rsidR="0070447D">
        <w:rPr>
          <w:sz w:val="28"/>
          <w:szCs w:val="28"/>
        </w:rPr>
        <w:t>9 г. № 85</w:t>
      </w:r>
      <w:r>
        <w:rPr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назначения»; </w:t>
      </w:r>
    </w:p>
    <w:p w:rsidR="00A81FBC" w:rsidRDefault="00A81FBC" w:rsidP="002900D6">
      <w:pPr>
        <w:pStyle w:val="Default"/>
        <w:ind w:right="-14" w:firstLine="709"/>
        <w:jc w:val="both"/>
        <w:rPr>
          <w:sz w:val="28"/>
          <w:szCs w:val="28"/>
        </w:rPr>
      </w:pPr>
      <w:r w:rsidRPr="00A81FBC">
        <w:rPr>
          <w:sz w:val="28"/>
          <w:szCs w:val="28"/>
        </w:rPr>
        <w:t>−</w:t>
      </w:r>
      <w:r>
        <w:rPr>
          <w:sz w:val="28"/>
          <w:szCs w:val="28"/>
        </w:rPr>
        <w:t xml:space="preserve"> от 29 ноября 2017 г. № 209н «Об утверждении порядка применения классификации операций сектора государственного управления»; </w:t>
      </w:r>
    </w:p>
    <w:p w:rsidR="002F0EC5" w:rsidRPr="002F0EC5" w:rsidRDefault="002F0EC5" w:rsidP="002900D6">
      <w:pPr>
        <w:pStyle w:val="Default"/>
        <w:spacing w:after="55"/>
        <w:ind w:right="-14" w:firstLine="709"/>
        <w:jc w:val="both"/>
        <w:rPr>
          <w:color w:val="auto"/>
          <w:sz w:val="28"/>
          <w:szCs w:val="28"/>
        </w:rPr>
      </w:pPr>
      <w:r w:rsidRPr="002F0EC5">
        <w:rPr>
          <w:color w:val="auto"/>
          <w:sz w:val="28"/>
          <w:szCs w:val="28"/>
        </w:rPr>
        <w:t xml:space="preserve">− от 30 марта </w:t>
      </w:r>
      <w:r w:rsidR="00941F47">
        <w:rPr>
          <w:color w:val="auto"/>
          <w:sz w:val="28"/>
          <w:szCs w:val="28"/>
        </w:rPr>
        <w:t xml:space="preserve">2015 </w:t>
      </w:r>
      <w:bookmarkStart w:id="0" w:name="_GoBack"/>
      <w:bookmarkEnd w:id="0"/>
      <w:r w:rsidRPr="002F0EC5">
        <w:rPr>
          <w:color w:val="auto"/>
          <w:sz w:val="28"/>
          <w:szCs w:val="28"/>
        </w:rPr>
        <w:t>г. № 52н «Об утверждении форм первичных учетных документов и регистров бухгалтерского учета‚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приказ Минфина России № 52н);</w:t>
      </w:r>
    </w:p>
    <w:p w:rsidR="00A81FBC" w:rsidRDefault="00A81FBC" w:rsidP="002900D6">
      <w:pPr>
        <w:pStyle w:val="Default"/>
        <w:spacing w:after="55"/>
        <w:ind w:right="-14" w:firstLine="709"/>
        <w:jc w:val="both"/>
        <w:rPr>
          <w:color w:val="auto"/>
          <w:sz w:val="28"/>
          <w:szCs w:val="28"/>
        </w:rPr>
      </w:pPr>
      <w:r w:rsidRPr="00A81FBC">
        <w:rPr>
          <w:color w:val="auto"/>
          <w:sz w:val="28"/>
          <w:szCs w:val="28"/>
        </w:rPr>
        <w:t>−</w:t>
      </w:r>
      <w:r>
        <w:rPr>
          <w:color w:val="auto"/>
          <w:sz w:val="28"/>
          <w:szCs w:val="28"/>
        </w:rPr>
        <w:t xml:space="preserve"> </w:t>
      </w:r>
      <w:r w:rsidR="007854A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приказами министерства </w:t>
      </w:r>
      <w:r w:rsidR="002F0EC5">
        <w:rPr>
          <w:color w:val="auto"/>
          <w:sz w:val="28"/>
          <w:szCs w:val="28"/>
        </w:rPr>
        <w:t>финансов Нижегородской области</w:t>
      </w:r>
      <w:r>
        <w:rPr>
          <w:color w:val="auto"/>
          <w:sz w:val="28"/>
          <w:szCs w:val="28"/>
        </w:rPr>
        <w:t xml:space="preserve">: </w:t>
      </w:r>
    </w:p>
    <w:p w:rsidR="00A81FBC" w:rsidRDefault="00A81FBC" w:rsidP="002900D6">
      <w:pPr>
        <w:pStyle w:val="Default"/>
        <w:spacing w:after="55"/>
        <w:ind w:right="-14" w:firstLine="709"/>
        <w:jc w:val="both"/>
        <w:rPr>
          <w:color w:val="auto"/>
          <w:sz w:val="28"/>
          <w:szCs w:val="28"/>
        </w:rPr>
      </w:pPr>
      <w:r w:rsidRPr="00A81FBC">
        <w:rPr>
          <w:color w:val="auto"/>
          <w:sz w:val="28"/>
          <w:szCs w:val="28"/>
        </w:rPr>
        <w:t>−</w:t>
      </w:r>
      <w:r>
        <w:rPr>
          <w:color w:val="auto"/>
          <w:sz w:val="28"/>
          <w:szCs w:val="28"/>
        </w:rPr>
        <w:t xml:space="preserve"> от 23 декабря 2015 г. № 275 «Об утверждении Порядка исполнения областного бюджета по расходам и источникам финансирования дефицита областного бюджета»; </w:t>
      </w:r>
    </w:p>
    <w:p w:rsidR="00A81FBC" w:rsidRDefault="00A81FBC" w:rsidP="002900D6">
      <w:pPr>
        <w:pStyle w:val="Default"/>
        <w:spacing w:after="55"/>
        <w:ind w:right="-14" w:firstLine="709"/>
        <w:jc w:val="both"/>
        <w:rPr>
          <w:color w:val="auto"/>
          <w:sz w:val="28"/>
          <w:szCs w:val="28"/>
        </w:rPr>
      </w:pPr>
      <w:r w:rsidRPr="00A81FBC">
        <w:rPr>
          <w:color w:val="auto"/>
          <w:sz w:val="28"/>
          <w:szCs w:val="28"/>
        </w:rPr>
        <w:t>−</w:t>
      </w:r>
      <w:r>
        <w:rPr>
          <w:color w:val="auto"/>
          <w:sz w:val="28"/>
          <w:szCs w:val="28"/>
        </w:rPr>
        <w:t xml:space="preserve"> от 18 марта 2008 г. № 80 «О Порядке осуществления органами государственной власти Нижегородской области и казенными учреждениями бюджетных полномочий главных администраторов доходов областного и местных бюджетов Нижегородской области»; </w:t>
      </w:r>
    </w:p>
    <w:p w:rsidR="00A81FBC" w:rsidRDefault="00A81FBC" w:rsidP="002900D6">
      <w:pPr>
        <w:pStyle w:val="Default"/>
        <w:spacing w:after="55"/>
        <w:ind w:right="-14" w:firstLine="709"/>
        <w:jc w:val="both"/>
        <w:rPr>
          <w:color w:val="auto"/>
          <w:sz w:val="28"/>
          <w:szCs w:val="28"/>
        </w:rPr>
      </w:pPr>
      <w:r w:rsidRPr="00A81FBC">
        <w:rPr>
          <w:color w:val="auto"/>
          <w:sz w:val="28"/>
          <w:szCs w:val="28"/>
        </w:rPr>
        <w:lastRenderedPageBreak/>
        <w:t>−</w:t>
      </w:r>
      <w:r>
        <w:rPr>
          <w:color w:val="auto"/>
          <w:sz w:val="28"/>
          <w:szCs w:val="28"/>
        </w:rPr>
        <w:t xml:space="preserve"> </w:t>
      </w:r>
      <w:r w:rsidR="007854A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 4 июля 20</w:t>
      </w:r>
      <w:r w:rsidR="0070447D">
        <w:rPr>
          <w:color w:val="auto"/>
          <w:sz w:val="28"/>
          <w:szCs w:val="28"/>
        </w:rPr>
        <w:t>16</w:t>
      </w:r>
      <w:r>
        <w:rPr>
          <w:color w:val="auto"/>
          <w:sz w:val="28"/>
          <w:szCs w:val="28"/>
        </w:rPr>
        <w:t xml:space="preserve"> г. №129 «Об утверждении Положения о порядке принятия решений о признании безнадежной к взысканию задолженности по платежам в бюджеты бюджетной системы Российской Федерации»; </w:t>
      </w:r>
    </w:p>
    <w:p w:rsidR="00A81FBC" w:rsidRDefault="00A81FBC" w:rsidP="002900D6">
      <w:pPr>
        <w:pStyle w:val="Default"/>
        <w:spacing w:after="55"/>
        <w:ind w:right="-14" w:firstLine="709"/>
        <w:jc w:val="both"/>
        <w:rPr>
          <w:color w:val="auto"/>
          <w:sz w:val="28"/>
          <w:szCs w:val="28"/>
        </w:rPr>
      </w:pPr>
      <w:r w:rsidRPr="00A81FBC">
        <w:rPr>
          <w:color w:val="auto"/>
          <w:sz w:val="28"/>
          <w:szCs w:val="28"/>
        </w:rPr>
        <w:t>−</w:t>
      </w:r>
      <w:r>
        <w:rPr>
          <w:color w:val="auto"/>
          <w:sz w:val="28"/>
          <w:szCs w:val="28"/>
        </w:rPr>
        <w:t xml:space="preserve"> иными документами, регулирующими вопросы организации</w:t>
      </w:r>
      <w:r w:rsidR="009409B1">
        <w:rPr>
          <w:color w:val="auto"/>
          <w:sz w:val="28"/>
          <w:szCs w:val="28"/>
        </w:rPr>
        <w:t xml:space="preserve"> ведения бюджетного учета.</w:t>
      </w:r>
      <w:r>
        <w:rPr>
          <w:color w:val="auto"/>
          <w:sz w:val="28"/>
          <w:szCs w:val="28"/>
        </w:rPr>
        <w:t xml:space="preserve"> </w:t>
      </w:r>
    </w:p>
    <w:p w:rsidR="00725202" w:rsidRDefault="00A81FBC" w:rsidP="002900D6">
      <w:pPr>
        <w:pStyle w:val="Default"/>
        <w:ind w:right="-1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Бюджетный учет </w:t>
      </w:r>
      <w:r w:rsidR="009409B1">
        <w:rPr>
          <w:color w:val="auto"/>
          <w:sz w:val="28"/>
          <w:szCs w:val="28"/>
        </w:rPr>
        <w:t>Управления</w:t>
      </w:r>
      <w:r>
        <w:rPr>
          <w:color w:val="auto"/>
          <w:sz w:val="28"/>
          <w:szCs w:val="28"/>
        </w:rPr>
        <w:t xml:space="preserve"> </w:t>
      </w:r>
      <w:r w:rsidR="00725202">
        <w:rPr>
          <w:color w:val="auto"/>
          <w:sz w:val="28"/>
          <w:szCs w:val="28"/>
        </w:rPr>
        <w:t xml:space="preserve">ведется </w:t>
      </w:r>
      <w:r w:rsidR="002900D6">
        <w:rPr>
          <w:color w:val="auto"/>
          <w:sz w:val="28"/>
          <w:szCs w:val="28"/>
        </w:rPr>
        <w:t>раз</w:t>
      </w:r>
      <w:r w:rsidR="00725202">
        <w:rPr>
          <w:color w:val="auto"/>
          <w:sz w:val="28"/>
          <w:szCs w:val="28"/>
        </w:rPr>
        <w:t xml:space="preserve">дельно по </w:t>
      </w:r>
      <w:r w:rsidR="002900D6">
        <w:rPr>
          <w:color w:val="auto"/>
          <w:sz w:val="28"/>
          <w:szCs w:val="28"/>
        </w:rPr>
        <w:t>следующим направлениям:</w:t>
      </w:r>
    </w:p>
    <w:p w:rsidR="00725202" w:rsidRDefault="00725202" w:rsidP="002900D6">
      <w:pPr>
        <w:pStyle w:val="Default"/>
        <w:ind w:right="-1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0105 </w:t>
      </w:r>
      <w:r w:rsidR="007C05E4">
        <w:rPr>
          <w:color w:val="auto"/>
          <w:sz w:val="28"/>
          <w:szCs w:val="28"/>
        </w:rPr>
        <w:t>«С</w:t>
      </w:r>
      <w:r>
        <w:rPr>
          <w:color w:val="auto"/>
          <w:sz w:val="28"/>
          <w:szCs w:val="28"/>
        </w:rPr>
        <w:t>удебная система</w:t>
      </w:r>
      <w:r w:rsidR="007C05E4">
        <w:rPr>
          <w:color w:val="auto"/>
          <w:sz w:val="28"/>
          <w:szCs w:val="28"/>
        </w:rPr>
        <w:t>»</w:t>
      </w:r>
      <w:r w:rsidR="007C05E4" w:rsidRPr="007C05E4">
        <w:t xml:space="preserve"> </w:t>
      </w:r>
      <w:r w:rsidR="007C05E4" w:rsidRPr="007C05E4">
        <w:rPr>
          <w:color w:val="auto"/>
          <w:sz w:val="28"/>
          <w:szCs w:val="28"/>
        </w:rPr>
        <w:t>–</w:t>
      </w:r>
      <w:r w:rsidR="007C05E4">
        <w:rPr>
          <w:color w:val="auto"/>
          <w:sz w:val="28"/>
          <w:szCs w:val="28"/>
        </w:rPr>
        <w:t xml:space="preserve"> обеспечение деятельности мировых судей и их аппаратов</w:t>
      </w:r>
      <w:r>
        <w:rPr>
          <w:color w:val="auto"/>
          <w:sz w:val="28"/>
          <w:szCs w:val="28"/>
        </w:rPr>
        <w:t>;</w:t>
      </w:r>
    </w:p>
    <w:p w:rsidR="00725202" w:rsidRDefault="00725202" w:rsidP="002900D6">
      <w:pPr>
        <w:pStyle w:val="Default"/>
        <w:ind w:right="-1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0113</w:t>
      </w:r>
      <w:r w:rsidR="007C05E4" w:rsidRPr="007C05E4">
        <w:t xml:space="preserve"> </w:t>
      </w:r>
      <w:r w:rsidR="007C05E4" w:rsidRPr="007C05E4">
        <w:rPr>
          <w:color w:val="auto"/>
          <w:sz w:val="28"/>
          <w:szCs w:val="28"/>
        </w:rPr>
        <w:t>"Другие общегосударственные вопросы"</w:t>
      </w:r>
      <w:r>
        <w:rPr>
          <w:color w:val="auto"/>
          <w:sz w:val="28"/>
          <w:szCs w:val="28"/>
        </w:rPr>
        <w:t xml:space="preserve"> – </w:t>
      </w:r>
      <w:r w:rsidR="007C05E4">
        <w:rPr>
          <w:color w:val="auto"/>
          <w:sz w:val="28"/>
          <w:szCs w:val="28"/>
        </w:rPr>
        <w:t xml:space="preserve">обеспечение деятельности </w:t>
      </w:r>
      <w:r>
        <w:rPr>
          <w:color w:val="auto"/>
          <w:sz w:val="28"/>
          <w:szCs w:val="28"/>
        </w:rPr>
        <w:t>аппарат</w:t>
      </w:r>
      <w:r w:rsidR="007C05E4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управления.;</w:t>
      </w:r>
    </w:p>
    <w:p w:rsidR="00A81FBC" w:rsidRDefault="00725202" w:rsidP="002900D6">
      <w:pPr>
        <w:pStyle w:val="Default"/>
        <w:ind w:right="-1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Бюджетный учет Управления </w:t>
      </w:r>
      <w:r w:rsidR="00A81FBC">
        <w:rPr>
          <w:color w:val="auto"/>
          <w:sz w:val="28"/>
          <w:szCs w:val="28"/>
        </w:rPr>
        <w:t xml:space="preserve">осуществляется c учетом следующих основных положений: </w:t>
      </w:r>
    </w:p>
    <w:p w:rsidR="00A81FBC" w:rsidRDefault="009409B1" w:rsidP="002900D6">
      <w:pPr>
        <w:pStyle w:val="Default"/>
        <w:spacing w:after="55"/>
        <w:ind w:right="-14" w:firstLine="709"/>
        <w:jc w:val="both"/>
        <w:rPr>
          <w:color w:val="auto"/>
          <w:sz w:val="28"/>
          <w:szCs w:val="28"/>
        </w:rPr>
      </w:pPr>
      <w:r w:rsidRPr="009409B1">
        <w:rPr>
          <w:color w:val="auto"/>
          <w:sz w:val="28"/>
          <w:szCs w:val="28"/>
        </w:rPr>
        <w:t>−</w:t>
      </w:r>
      <w:r w:rsidR="00A81FBC">
        <w:rPr>
          <w:color w:val="auto"/>
          <w:sz w:val="28"/>
          <w:szCs w:val="28"/>
        </w:rPr>
        <w:t xml:space="preserve"> </w:t>
      </w:r>
      <w:r w:rsidR="007854A4">
        <w:rPr>
          <w:color w:val="auto"/>
          <w:sz w:val="28"/>
          <w:szCs w:val="28"/>
        </w:rPr>
        <w:t xml:space="preserve"> </w:t>
      </w:r>
      <w:r w:rsidR="00A81FBC">
        <w:rPr>
          <w:color w:val="auto"/>
          <w:sz w:val="28"/>
          <w:szCs w:val="28"/>
        </w:rPr>
        <w:t xml:space="preserve">организацию бюджетного учета в </w:t>
      </w:r>
      <w:r>
        <w:rPr>
          <w:color w:val="auto"/>
          <w:sz w:val="28"/>
          <w:szCs w:val="28"/>
        </w:rPr>
        <w:t>Управлении</w:t>
      </w:r>
      <w:r w:rsidR="00A81FBC">
        <w:rPr>
          <w:color w:val="auto"/>
          <w:sz w:val="28"/>
          <w:szCs w:val="28"/>
        </w:rPr>
        <w:t xml:space="preserve"> осуществляет финансовый отдел; </w:t>
      </w:r>
    </w:p>
    <w:p w:rsidR="001B6DC7" w:rsidRDefault="001B6DC7" w:rsidP="002900D6">
      <w:pPr>
        <w:pStyle w:val="Default"/>
        <w:spacing w:after="55"/>
        <w:ind w:right="-14" w:firstLine="709"/>
        <w:jc w:val="both"/>
        <w:rPr>
          <w:color w:val="auto"/>
          <w:sz w:val="28"/>
          <w:szCs w:val="28"/>
        </w:rPr>
      </w:pPr>
      <w:r w:rsidRPr="001B6DC7">
        <w:rPr>
          <w:color w:val="auto"/>
          <w:sz w:val="28"/>
          <w:szCs w:val="28"/>
        </w:rPr>
        <w:t>− рабочий план счетов бюджетного учета разработан в соответствии с Инструкциями № 157н и 162н и утвержден в рамках учетной политики Управления;</w:t>
      </w:r>
    </w:p>
    <w:p w:rsidR="001B6DC7" w:rsidRPr="001B6DC7" w:rsidRDefault="001B6DC7" w:rsidP="002900D6">
      <w:pPr>
        <w:pStyle w:val="Default"/>
        <w:spacing w:after="55"/>
        <w:ind w:right="-14" w:firstLine="709"/>
        <w:jc w:val="both"/>
        <w:rPr>
          <w:color w:val="auto"/>
          <w:sz w:val="28"/>
          <w:szCs w:val="28"/>
        </w:rPr>
      </w:pPr>
      <w:r w:rsidRPr="001B6DC7">
        <w:rPr>
          <w:color w:val="auto"/>
          <w:sz w:val="28"/>
          <w:szCs w:val="28"/>
        </w:rPr>
        <w:t>− бюджетный учет ведется в электронном виде с использованием программного обеспечения автоматизации бухгалтерского учета</w:t>
      </w:r>
      <w:r w:rsidR="00725202">
        <w:rPr>
          <w:color w:val="auto"/>
          <w:sz w:val="28"/>
          <w:szCs w:val="28"/>
        </w:rPr>
        <w:t xml:space="preserve"> 1</w:t>
      </w:r>
      <w:proofErr w:type="gramStart"/>
      <w:r w:rsidR="00725202">
        <w:rPr>
          <w:color w:val="auto"/>
          <w:sz w:val="28"/>
          <w:szCs w:val="28"/>
        </w:rPr>
        <w:t>С:Предприятие</w:t>
      </w:r>
      <w:proofErr w:type="gramEnd"/>
      <w:r w:rsidR="00725202">
        <w:rPr>
          <w:color w:val="auto"/>
          <w:sz w:val="28"/>
          <w:szCs w:val="28"/>
        </w:rPr>
        <w:t>, включая базы данных</w:t>
      </w:r>
      <w:r w:rsidR="00725202" w:rsidRPr="00725202">
        <w:t xml:space="preserve"> </w:t>
      </w:r>
      <w:r w:rsidR="00725202">
        <w:t>«</w:t>
      </w:r>
      <w:r w:rsidR="00725202" w:rsidRPr="00725202">
        <w:rPr>
          <w:color w:val="auto"/>
          <w:sz w:val="28"/>
          <w:szCs w:val="28"/>
        </w:rPr>
        <w:t>Бухгалтерия государственного учреждения</w:t>
      </w:r>
      <w:r w:rsidR="00725202">
        <w:rPr>
          <w:color w:val="auto"/>
          <w:sz w:val="28"/>
          <w:szCs w:val="28"/>
        </w:rPr>
        <w:t>» и</w:t>
      </w:r>
      <w:r w:rsidR="00725202" w:rsidRPr="00725202">
        <w:t xml:space="preserve"> </w:t>
      </w:r>
      <w:r w:rsidR="00725202">
        <w:t>«</w:t>
      </w:r>
      <w:r w:rsidR="00725202" w:rsidRPr="00725202">
        <w:rPr>
          <w:color w:val="auto"/>
          <w:sz w:val="28"/>
          <w:szCs w:val="28"/>
        </w:rPr>
        <w:t>Зарплата и кадры государственного учреждения</w:t>
      </w:r>
      <w:r w:rsidR="00725202">
        <w:rPr>
          <w:color w:val="auto"/>
          <w:sz w:val="28"/>
          <w:szCs w:val="28"/>
        </w:rPr>
        <w:t>»</w:t>
      </w:r>
      <w:r w:rsidRPr="001B6DC7">
        <w:rPr>
          <w:color w:val="auto"/>
          <w:sz w:val="28"/>
          <w:szCs w:val="28"/>
        </w:rPr>
        <w:t>;</w:t>
      </w:r>
    </w:p>
    <w:p w:rsidR="00A81FBC" w:rsidRDefault="009409B1" w:rsidP="002900D6">
      <w:pPr>
        <w:pStyle w:val="Default"/>
        <w:spacing w:after="55"/>
        <w:ind w:right="-14" w:firstLine="709"/>
        <w:jc w:val="both"/>
        <w:rPr>
          <w:color w:val="auto"/>
          <w:sz w:val="28"/>
          <w:szCs w:val="28"/>
        </w:rPr>
      </w:pPr>
      <w:r w:rsidRPr="009409B1">
        <w:rPr>
          <w:color w:val="auto"/>
          <w:sz w:val="28"/>
          <w:szCs w:val="28"/>
        </w:rPr>
        <w:t>−</w:t>
      </w:r>
      <w:r w:rsidR="00A81FBC">
        <w:rPr>
          <w:color w:val="auto"/>
          <w:sz w:val="28"/>
          <w:szCs w:val="28"/>
        </w:rPr>
        <w:t xml:space="preserve"> при оформлении фактов хозяйственной жизни применяются унифицированные формы первичных учетных документов, в соответствии с приказом Минфина России № 52н</w:t>
      </w:r>
      <w:r w:rsidR="00725202">
        <w:rPr>
          <w:color w:val="auto"/>
          <w:sz w:val="28"/>
          <w:szCs w:val="28"/>
        </w:rPr>
        <w:t>, а также</w:t>
      </w:r>
      <w:r w:rsidR="00725202" w:rsidRPr="00725202">
        <w:rPr>
          <w:color w:val="auto"/>
          <w:sz w:val="28"/>
          <w:szCs w:val="28"/>
        </w:rPr>
        <w:t xml:space="preserve"> </w:t>
      </w:r>
      <w:r w:rsidR="00725202">
        <w:rPr>
          <w:color w:val="auto"/>
          <w:sz w:val="28"/>
          <w:szCs w:val="28"/>
        </w:rPr>
        <w:t>формы документов, утвержденные в рамках учетной политики Управления;</w:t>
      </w:r>
      <w:r w:rsidR="00A81FBC">
        <w:rPr>
          <w:color w:val="auto"/>
          <w:sz w:val="28"/>
          <w:szCs w:val="28"/>
        </w:rPr>
        <w:t xml:space="preserve"> </w:t>
      </w:r>
    </w:p>
    <w:p w:rsidR="007874BB" w:rsidRDefault="001B6DC7" w:rsidP="002900D6">
      <w:pPr>
        <w:pStyle w:val="Default"/>
        <w:spacing w:after="57"/>
        <w:ind w:right="-14" w:firstLine="709"/>
        <w:jc w:val="both"/>
        <w:rPr>
          <w:color w:val="auto"/>
          <w:sz w:val="28"/>
          <w:szCs w:val="28"/>
        </w:rPr>
      </w:pPr>
      <w:r w:rsidRPr="001B6DC7">
        <w:rPr>
          <w:color w:val="auto"/>
          <w:sz w:val="28"/>
          <w:szCs w:val="28"/>
        </w:rPr>
        <w:t>−</w:t>
      </w:r>
      <w:r>
        <w:rPr>
          <w:color w:val="auto"/>
          <w:sz w:val="28"/>
          <w:szCs w:val="28"/>
        </w:rPr>
        <w:t xml:space="preserve"> </w:t>
      </w:r>
      <w:r w:rsidR="007854A4">
        <w:rPr>
          <w:color w:val="auto"/>
          <w:sz w:val="28"/>
          <w:szCs w:val="28"/>
        </w:rPr>
        <w:t xml:space="preserve">  </w:t>
      </w:r>
      <w:r w:rsidR="00A81FBC">
        <w:rPr>
          <w:color w:val="auto"/>
          <w:sz w:val="28"/>
          <w:szCs w:val="28"/>
        </w:rPr>
        <w:t xml:space="preserve">инвентаризация активов и обязательств осуществляется в соответствии с приказами </w:t>
      </w:r>
      <w:r w:rsidR="009409B1">
        <w:rPr>
          <w:color w:val="auto"/>
          <w:sz w:val="28"/>
          <w:szCs w:val="28"/>
        </w:rPr>
        <w:t>Управления</w:t>
      </w:r>
      <w:r w:rsidR="00A81FBC">
        <w:rPr>
          <w:color w:val="auto"/>
          <w:sz w:val="28"/>
          <w:szCs w:val="28"/>
        </w:rPr>
        <w:t xml:space="preserve"> о проведении инвентаризации объектов бюджетного учета</w:t>
      </w:r>
      <w:r w:rsidR="007874BB" w:rsidRPr="007874BB">
        <w:t xml:space="preserve"> </w:t>
      </w:r>
      <w:r w:rsidR="007874BB" w:rsidRPr="007874BB">
        <w:rPr>
          <w:color w:val="auto"/>
          <w:sz w:val="28"/>
          <w:szCs w:val="28"/>
        </w:rPr>
        <w:t>перед составлением годовой отчетности</w:t>
      </w:r>
      <w:r w:rsidR="007874BB">
        <w:rPr>
          <w:color w:val="auto"/>
          <w:sz w:val="28"/>
          <w:szCs w:val="28"/>
        </w:rPr>
        <w:t xml:space="preserve">, а также в связи со сменой материально ответственных лиц; </w:t>
      </w:r>
    </w:p>
    <w:p w:rsidR="007874BB" w:rsidRDefault="00A81FBC" w:rsidP="002900D6">
      <w:pPr>
        <w:pStyle w:val="Default"/>
        <w:spacing w:after="57"/>
        <w:ind w:right="-1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1B6DC7" w:rsidRPr="001B6DC7">
        <w:rPr>
          <w:color w:val="auto"/>
          <w:sz w:val="28"/>
          <w:szCs w:val="28"/>
        </w:rPr>
        <w:t>−</w:t>
      </w:r>
      <w:r w:rsidR="001B6DC7">
        <w:rPr>
          <w:color w:val="auto"/>
          <w:sz w:val="28"/>
          <w:szCs w:val="28"/>
        </w:rPr>
        <w:t xml:space="preserve"> </w:t>
      </w:r>
      <w:r w:rsidR="007854A4">
        <w:rPr>
          <w:color w:val="auto"/>
          <w:sz w:val="28"/>
          <w:szCs w:val="28"/>
        </w:rPr>
        <w:t xml:space="preserve"> </w:t>
      </w:r>
      <w:r w:rsidR="007874BB">
        <w:rPr>
          <w:color w:val="auto"/>
          <w:sz w:val="28"/>
          <w:szCs w:val="28"/>
        </w:rPr>
        <w:t xml:space="preserve">в составе годовой отчетности </w:t>
      </w:r>
      <w:r>
        <w:rPr>
          <w:color w:val="auto"/>
          <w:sz w:val="28"/>
          <w:szCs w:val="28"/>
        </w:rPr>
        <w:t xml:space="preserve">признаются результаты инвентаризации, проведенной не ранее 1 </w:t>
      </w:r>
      <w:r w:rsidR="007874BB">
        <w:rPr>
          <w:color w:val="auto"/>
          <w:sz w:val="28"/>
          <w:szCs w:val="28"/>
        </w:rPr>
        <w:t>октября</w:t>
      </w:r>
      <w:r>
        <w:rPr>
          <w:color w:val="auto"/>
          <w:sz w:val="28"/>
          <w:szCs w:val="28"/>
        </w:rPr>
        <w:t xml:space="preserve"> текущего года</w:t>
      </w:r>
      <w:r w:rsidR="007874BB">
        <w:rPr>
          <w:color w:val="auto"/>
          <w:sz w:val="28"/>
          <w:szCs w:val="28"/>
        </w:rPr>
        <w:t>;</w:t>
      </w:r>
    </w:p>
    <w:p w:rsidR="00A81FBC" w:rsidRDefault="00A81FBC" w:rsidP="002900D6">
      <w:pPr>
        <w:pStyle w:val="Default"/>
        <w:spacing w:after="57"/>
        <w:ind w:right="-1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1B6DC7" w:rsidRPr="001B6DC7">
        <w:rPr>
          <w:color w:val="auto"/>
          <w:sz w:val="28"/>
          <w:szCs w:val="28"/>
        </w:rPr>
        <w:t>−</w:t>
      </w:r>
      <w:r w:rsidR="001B6DC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состав инвентарного объекта при признании и в процессе эксплуатации объекта (объектов) основных средств определяется постоянно действующей комисси</w:t>
      </w:r>
      <w:r w:rsidR="009409B1">
        <w:rPr>
          <w:color w:val="auto"/>
          <w:sz w:val="28"/>
          <w:szCs w:val="28"/>
        </w:rPr>
        <w:t>ей</w:t>
      </w:r>
      <w:r>
        <w:rPr>
          <w:color w:val="auto"/>
          <w:sz w:val="28"/>
          <w:szCs w:val="28"/>
        </w:rPr>
        <w:t xml:space="preserve"> по </w:t>
      </w:r>
      <w:r w:rsidR="00703B25">
        <w:rPr>
          <w:color w:val="auto"/>
          <w:sz w:val="28"/>
          <w:szCs w:val="28"/>
        </w:rPr>
        <w:t>постановке на учет при поступлении и списании пришедшего в негодное состояние или утраченного государственного имущества</w:t>
      </w:r>
      <w:r>
        <w:rPr>
          <w:color w:val="auto"/>
          <w:sz w:val="28"/>
          <w:szCs w:val="28"/>
        </w:rPr>
        <w:t xml:space="preserve"> с учетом положений приказа Министерства финансов Российской федерации от 31 декабря 2016 г. № 257 «Об утверждении федерального стандарта бухгалтерского учета для организаций государственного сектора «Основные средства» и существенности информации, раскрываемой в бюджетной отчетности, в соответствии с критериями существенности; </w:t>
      </w:r>
    </w:p>
    <w:p w:rsidR="00A81FBC" w:rsidRDefault="001B6DC7" w:rsidP="002900D6">
      <w:pPr>
        <w:pStyle w:val="Default"/>
        <w:spacing w:after="57"/>
        <w:ind w:right="-14" w:firstLine="709"/>
        <w:jc w:val="both"/>
        <w:rPr>
          <w:color w:val="auto"/>
          <w:sz w:val="28"/>
          <w:szCs w:val="28"/>
        </w:rPr>
      </w:pPr>
      <w:r w:rsidRPr="001B6DC7">
        <w:rPr>
          <w:color w:val="auto"/>
          <w:sz w:val="28"/>
          <w:szCs w:val="28"/>
        </w:rPr>
        <w:t>−</w:t>
      </w:r>
      <w:r>
        <w:rPr>
          <w:color w:val="auto"/>
          <w:sz w:val="28"/>
          <w:szCs w:val="28"/>
        </w:rPr>
        <w:t xml:space="preserve"> </w:t>
      </w:r>
      <w:r w:rsidR="00A81FBC">
        <w:rPr>
          <w:color w:val="auto"/>
          <w:sz w:val="28"/>
          <w:szCs w:val="28"/>
        </w:rPr>
        <w:t xml:space="preserve">начисление амортизации объекта основных средств производится линейным методом; </w:t>
      </w:r>
    </w:p>
    <w:p w:rsidR="0085058D" w:rsidRDefault="0085058D" w:rsidP="002900D6">
      <w:pPr>
        <w:pStyle w:val="Default"/>
        <w:spacing w:after="57"/>
        <w:ind w:right="-14" w:firstLine="709"/>
        <w:jc w:val="both"/>
        <w:rPr>
          <w:color w:val="auto"/>
          <w:sz w:val="28"/>
          <w:szCs w:val="28"/>
        </w:rPr>
      </w:pPr>
      <w:r w:rsidRPr="0085058D">
        <w:rPr>
          <w:color w:val="auto"/>
          <w:sz w:val="28"/>
          <w:szCs w:val="28"/>
        </w:rPr>
        <w:t>−</w:t>
      </w:r>
      <w:r>
        <w:rPr>
          <w:color w:val="auto"/>
          <w:sz w:val="28"/>
          <w:szCs w:val="28"/>
        </w:rPr>
        <w:t xml:space="preserve"> </w:t>
      </w:r>
      <w:r w:rsidR="007854A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Управление является администратором доходов от штрафов, налагаемых мировыми судьями по делам об административных правонарушениях;</w:t>
      </w:r>
    </w:p>
    <w:p w:rsidR="007D2C96" w:rsidRDefault="001B6DC7" w:rsidP="002900D6">
      <w:pPr>
        <w:pStyle w:val="Default"/>
        <w:ind w:right="-14" w:firstLine="709"/>
        <w:jc w:val="both"/>
        <w:rPr>
          <w:color w:val="auto"/>
          <w:sz w:val="28"/>
          <w:szCs w:val="28"/>
        </w:rPr>
      </w:pPr>
      <w:r w:rsidRPr="001B6DC7">
        <w:rPr>
          <w:color w:val="auto"/>
          <w:sz w:val="28"/>
          <w:szCs w:val="28"/>
        </w:rPr>
        <w:lastRenderedPageBreak/>
        <w:t>−</w:t>
      </w:r>
      <w:r>
        <w:rPr>
          <w:color w:val="auto"/>
          <w:sz w:val="28"/>
          <w:szCs w:val="28"/>
        </w:rPr>
        <w:t xml:space="preserve"> </w:t>
      </w:r>
      <w:r w:rsidR="007854A4">
        <w:rPr>
          <w:color w:val="auto"/>
          <w:sz w:val="28"/>
          <w:szCs w:val="28"/>
        </w:rPr>
        <w:t xml:space="preserve">  </w:t>
      </w:r>
      <w:r w:rsidR="00A81FBC">
        <w:rPr>
          <w:color w:val="auto"/>
          <w:sz w:val="28"/>
          <w:szCs w:val="28"/>
        </w:rPr>
        <w:t>ведение бюджетного учета администратора доходов областного бюджета, администратора источников финансирования дефицита областного бюджета осуществляется согласно выполняемым функциям (полномочиям) в соответствии с приказами министерства финансов Нижегородской области;</w:t>
      </w:r>
    </w:p>
    <w:p w:rsidR="00A81FBC" w:rsidRDefault="00A81FBC" w:rsidP="007D2C96">
      <w:pPr>
        <w:pStyle w:val="Default"/>
        <w:ind w:right="-1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7D2C96" w:rsidRPr="007D2C96">
        <w:rPr>
          <w:color w:val="auto"/>
          <w:sz w:val="28"/>
          <w:szCs w:val="28"/>
        </w:rPr>
        <w:t>−</w:t>
      </w:r>
      <w:r w:rsidR="007D2C96">
        <w:rPr>
          <w:color w:val="auto"/>
          <w:sz w:val="28"/>
          <w:szCs w:val="28"/>
        </w:rPr>
        <w:t xml:space="preserve"> </w:t>
      </w:r>
      <w:r w:rsidR="007D2C96" w:rsidRPr="007D2C96">
        <w:rPr>
          <w:color w:val="auto"/>
          <w:sz w:val="28"/>
          <w:szCs w:val="28"/>
        </w:rPr>
        <w:t>резерв предстоящих расходов формируется в сумме отложенных обязательств на оплату отпусков за фактически отработанное время в части выплат персоналу и в части оплаты страховых взносов, расходных обязательств, оспариваемых в судебном порядке (включая взыскание пеней и штрафных санкций, вытекающих из гражданско-правовых договоров (контрактов), а также судебных расходов (издержек).</w:t>
      </w:r>
    </w:p>
    <w:p w:rsidR="00A81FBC" w:rsidRDefault="001B6DC7" w:rsidP="002900D6">
      <w:pPr>
        <w:pStyle w:val="Default"/>
        <w:spacing w:after="55"/>
        <w:ind w:right="-14" w:firstLine="709"/>
        <w:jc w:val="both"/>
        <w:rPr>
          <w:color w:val="auto"/>
          <w:sz w:val="28"/>
          <w:szCs w:val="28"/>
        </w:rPr>
      </w:pPr>
      <w:r w:rsidRPr="001B6DC7">
        <w:rPr>
          <w:color w:val="auto"/>
          <w:sz w:val="28"/>
          <w:szCs w:val="28"/>
        </w:rPr>
        <w:t>−</w:t>
      </w:r>
      <w:r w:rsidR="007D2C96">
        <w:rPr>
          <w:color w:val="auto"/>
          <w:sz w:val="28"/>
          <w:szCs w:val="28"/>
        </w:rPr>
        <w:t xml:space="preserve">  </w:t>
      </w:r>
      <w:r w:rsidR="00A81FBC">
        <w:rPr>
          <w:color w:val="auto"/>
          <w:sz w:val="28"/>
          <w:szCs w:val="28"/>
        </w:rPr>
        <w:t xml:space="preserve">событие после отчетной даты </w:t>
      </w:r>
      <w:r w:rsidR="007874BB">
        <w:rPr>
          <w:color w:val="auto"/>
          <w:sz w:val="28"/>
          <w:szCs w:val="28"/>
        </w:rPr>
        <w:t xml:space="preserve">признается существенным, в случае, когда информация, раскрываемая в бюджетной отчетности о нем, является существенной информацией и </w:t>
      </w:r>
      <w:r w:rsidR="00A81FBC">
        <w:rPr>
          <w:color w:val="auto"/>
          <w:sz w:val="28"/>
          <w:szCs w:val="28"/>
        </w:rPr>
        <w:t xml:space="preserve">отражается в бюджетном учете и раскрывается в бюджетной отчетности в соответствии с положениями приказа Министерства финансов Российской Федерации от 30 декабря 2017 г. № 275н «Об утверждении федерального стандарта бухгалтерского учета для организаций государственного сектора «События после отчетной даты»; </w:t>
      </w:r>
    </w:p>
    <w:p w:rsidR="0085058D" w:rsidRPr="0085058D" w:rsidRDefault="0085058D" w:rsidP="002900D6">
      <w:pPr>
        <w:pStyle w:val="Default"/>
        <w:spacing w:after="55"/>
        <w:ind w:right="-14" w:firstLine="709"/>
        <w:jc w:val="both"/>
        <w:rPr>
          <w:color w:val="auto"/>
          <w:sz w:val="28"/>
          <w:szCs w:val="28"/>
        </w:rPr>
      </w:pPr>
      <w:r w:rsidRPr="0085058D">
        <w:rPr>
          <w:color w:val="auto"/>
          <w:sz w:val="28"/>
          <w:szCs w:val="28"/>
        </w:rPr>
        <w:t>− выдача денежных средств под отчет безналичным способом осуществляется по заявлению подотчетного лица на карты, выпущенные в рамках «зарплатного» проекта;</w:t>
      </w:r>
    </w:p>
    <w:p w:rsidR="007B1201" w:rsidRDefault="007B1201" w:rsidP="002900D6">
      <w:pPr>
        <w:pStyle w:val="Default"/>
        <w:spacing w:after="55"/>
        <w:ind w:right="-14" w:firstLine="709"/>
        <w:jc w:val="both"/>
        <w:rPr>
          <w:color w:val="auto"/>
          <w:sz w:val="28"/>
          <w:szCs w:val="28"/>
        </w:rPr>
      </w:pPr>
      <w:r w:rsidRPr="007B1201">
        <w:rPr>
          <w:color w:val="auto"/>
          <w:sz w:val="28"/>
          <w:szCs w:val="28"/>
        </w:rPr>
        <w:t>− в табеле учета использования рабочего времени (форма 0504421) регистрируются фактические затраты рабочего времени, а также случаи отклонений от нормального использования рабочего времени, установленного правилами внутреннего трудового распорядка.</w:t>
      </w:r>
    </w:p>
    <w:p w:rsidR="00725202" w:rsidRDefault="00703B25" w:rsidP="002900D6">
      <w:pPr>
        <w:pStyle w:val="Default"/>
        <w:spacing w:after="55"/>
        <w:ind w:right="-1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Управление</w:t>
      </w:r>
      <w:r w:rsidR="00A81FBC">
        <w:rPr>
          <w:color w:val="auto"/>
          <w:sz w:val="28"/>
          <w:szCs w:val="28"/>
        </w:rPr>
        <w:t xml:space="preserve"> формирует и представляет месячную, квартальную и годовую отчетность и иную отчетность об исполнении бюджета, сводную бухгалтерскую отчетность государственных </w:t>
      </w:r>
      <w:r>
        <w:rPr>
          <w:color w:val="auto"/>
          <w:sz w:val="28"/>
          <w:szCs w:val="28"/>
        </w:rPr>
        <w:t xml:space="preserve">казенных </w:t>
      </w:r>
      <w:r w:rsidR="00A81FBC">
        <w:rPr>
          <w:color w:val="auto"/>
          <w:sz w:val="28"/>
          <w:szCs w:val="28"/>
        </w:rPr>
        <w:t xml:space="preserve">учреждений, подведомственных </w:t>
      </w:r>
      <w:r>
        <w:rPr>
          <w:color w:val="auto"/>
          <w:sz w:val="28"/>
          <w:szCs w:val="28"/>
        </w:rPr>
        <w:t>Управлению</w:t>
      </w:r>
      <w:r w:rsidR="00A81FBC">
        <w:rPr>
          <w:color w:val="auto"/>
          <w:sz w:val="28"/>
          <w:szCs w:val="28"/>
        </w:rPr>
        <w:t>, в порядке и сроки, установленные министерством финансов Нижегородской области</w:t>
      </w:r>
      <w:r w:rsidR="007B1201">
        <w:rPr>
          <w:color w:val="auto"/>
          <w:sz w:val="28"/>
          <w:szCs w:val="28"/>
        </w:rPr>
        <w:t>.</w:t>
      </w:r>
    </w:p>
    <w:p w:rsidR="00725202" w:rsidRDefault="007B1201" w:rsidP="002900D6">
      <w:pPr>
        <w:pStyle w:val="Default"/>
        <w:ind w:right="-1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</w:t>
      </w:r>
      <w:r w:rsidR="00725202">
        <w:rPr>
          <w:color w:val="auto"/>
          <w:sz w:val="28"/>
          <w:szCs w:val="28"/>
        </w:rPr>
        <w:t xml:space="preserve">лектронный документооборот ведется c использованием телекоммуникационных каналов связи и электронной подписи по следующим направлениям: </w:t>
      </w:r>
    </w:p>
    <w:p w:rsidR="007B1201" w:rsidRDefault="00B47DBF" w:rsidP="002900D6">
      <w:pPr>
        <w:pStyle w:val="Default"/>
        <w:ind w:right="-1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D21C42">
        <w:rPr>
          <w:color w:val="auto"/>
          <w:sz w:val="28"/>
          <w:szCs w:val="28"/>
        </w:rPr>
        <w:t>ервис государственной информационной системы о государственных и муниципальных платежах (ГИС ГМП);</w:t>
      </w:r>
    </w:p>
    <w:p w:rsidR="00725202" w:rsidRDefault="00725202" w:rsidP="002900D6">
      <w:pPr>
        <w:pStyle w:val="Default"/>
        <w:ind w:right="-1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система электронного документооборота с Управлением Федерального казначейства по Нижегородской области</w:t>
      </w:r>
      <w:r w:rsidR="007B1201">
        <w:rPr>
          <w:color w:val="auto"/>
          <w:sz w:val="28"/>
          <w:szCs w:val="28"/>
        </w:rPr>
        <w:t xml:space="preserve"> (СУФД)</w:t>
      </w:r>
      <w:r>
        <w:rPr>
          <w:color w:val="auto"/>
          <w:sz w:val="28"/>
          <w:szCs w:val="28"/>
        </w:rPr>
        <w:t xml:space="preserve">; </w:t>
      </w:r>
    </w:p>
    <w:p w:rsidR="00725202" w:rsidRDefault="00725202" w:rsidP="002900D6">
      <w:pPr>
        <w:pStyle w:val="Default"/>
        <w:ind w:right="-1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передача отчетности по налогам, сборам и иным обязательным платежам, статистической отчетности в налоговые органы, государственные внебюджетные фонды Российской Федерации,</w:t>
      </w:r>
      <w:r w:rsidRPr="009409B1">
        <w:t xml:space="preserve"> </w:t>
      </w:r>
      <w:r w:rsidRPr="009409B1">
        <w:rPr>
          <w:color w:val="auto"/>
          <w:sz w:val="28"/>
          <w:szCs w:val="28"/>
        </w:rPr>
        <w:t>органы государственной статистики</w:t>
      </w:r>
      <w:r w:rsidR="007B1201">
        <w:rPr>
          <w:color w:val="auto"/>
          <w:sz w:val="28"/>
          <w:szCs w:val="28"/>
        </w:rPr>
        <w:t xml:space="preserve"> (</w:t>
      </w:r>
      <w:proofErr w:type="spellStart"/>
      <w:r w:rsidR="007B1201">
        <w:rPr>
          <w:color w:val="auto"/>
          <w:sz w:val="28"/>
          <w:szCs w:val="28"/>
        </w:rPr>
        <w:t>СБиС</w:t>
      </w:r>
      <w:proofErr w:type="spellEnd"/>
      <w:r w:rsidR="007B1201">
        <w:rPr>
          <w:color w:val="auto"/>
          <w:sz w:val="28"/>
          <w:szCs w:val="28"/>
        </w:rPr>
        <w:t>+)</w:t>
      </w:r>
      <w:r>
        <w:rPr>
          <w:color w:val="auto"/>
          <w:sz w:val="28"/>
          <w:szCs w:val="28"/>
        </w:rPr>
        <w:t xml:space="preserve">; </w:t>
      </w:r>
    </w:p>
    <w:p w:rsidR="00B47DBF" w:rsidRDefault="00725202" w:rsidP="002900D6">
      <w:pPr>
        <w:pStyle w:val="Default"/>
        <w:ind w:right="-14" w:firstLine="709"/>
        <w:jc w:val="both"/>
        <w:rPr>
          <w:color w:val="auto"/>
          <w:sz w:val="28"/>
          <w:szCs w:val="28"/>
        </w:rPr>
      </w:pPr>
      <w:r w:rsidRPr="001B6DC7">
        <w:rPr>
          <w:color w:val="auto"/>
          <w:sz w:val="28"/>
          <w:szCs w:val="28"/>
        </w:rPr>
        <w:t xml:space="preserve">система электронного документооборота с </w:t>
      </w:r>
      <w:r>
        <w:rPr>
          <w:color w:val="auto"/>
          <w:sz w:val="28"/>
          <w:szCs w:val="28"/>
        </w:rPr>
        <w:t>министерством финансов</w:t>
      </w:r>
      <w:r w:rsidRPr="001B6DC7">
        <w:rPr>
          <w:color w:val="auto"/>
          <w:sz w:val="28"/>
          <w:szCs w:val="28"/>
        </w:rPr>
        <w:t xml:space="preserve"> Нижегородской области</w:t>
      </w:r>
      <w:r w:rsidR="007B1201">
        <w:rPr>
          <w:color w:val="auto"/>
          <w:sz w:val="28"/>
          <w:szCs w:val="28"/>
        </w:rPr>
        <w:t xml:space="preserve"> (АЦК Финансы, АЦК Госзаказ, СКИФ БП)</w:t>
      </w:r>
    </w:p>
    <w:p w:rsidR="00B47DBF" w:rsidRDefault="00B47DBF" w:rsidP="002900D6">
      <w:pPr>
        <w:pStyle w:val="Default"/>
        <w:ind w:right="-14" w:firstLine="709"/>
        <w:jc w:val="both"/>
        <w:rPr>
          <w:color w:val="auto"/>
          <w:sz w:val="28"/>
          <w:szCs w:val="28"/>
        </w:rPr>
      </w:pPr>
      <w:r w:rsidRPr="00B47DBF">
        <w:rPr>
          <w:color w:val="auto"/>
          <w:sz w:val="28"/>
          <w:szCs w:val="28"/>
        </w:rPr>
        <w:t>программ</w:t>
      </w:r>
      <w:r>
        <w:rPr>
          <w:color w:val="auto"/>
          <w:sz w:val="28"/>
          <w:szCs w:val="28"/>
        </w:rPr>
        <w:t>ы «Сбербанк Бизнес Онлайн» и</w:t>
      </w:r>
      <w:r w:rsidRPr="00B47DBF">
        <w:rPr>
          <w:color w:val="auto"/>
          <w:sz w:val="28"/>
          <w:szCs w:val="28"/>
        </w:rPr>
        <w:t xml:space="preserve"> «Файл ПРО»</w:t>
      </w:r>
      <w:r>
        <w:rPr>
          <w:color w:val="auto"/>
          <w:sz w:val="28"/>
          <w:szCs w:val="28"/>
        </w:rPr>
        <w:t xml:space="preserve"> для</w:t>
      </w:r>
      <w:r w:rsidRPr="00B47DBF">
        <w:t xml:space="preserve"> </w:t>
      </w:r>
      <w:r w:rsidRPr="00B47DBF">
        <w:rPr>
          <w:color w:val="auto"/>
          <w:sz w:val="28"/>
          <w:szCs w:val="28"/>
        </w:rPr>
        <w:t>передач</w:t>
      </w:r>
      <w:r>
        <w:rPr>
          <w:color w:val="auto"/>
          <w:sz w:val="28"/>
          <w:szCs w:val="28"/>
        </w:rPr>
        <w:t>и</w:t>
      </w:r>
      <w:r w:rsidRPr="00B47DBF">
        <w:rPr>
          <w:color w:val="auto"/>
          <w:sz w:val="28"/>
          <w:szCs w:val="28"/>
        </w:rPr>
        <w:t xml:space="preserve"> реестров на выплату заработной платы</w:t>
      </w:r>
      <w:r>
        <w:rPr>
          <w:color w:val="auto"/>
          <w:sz w:val="28"/>
          <w:szCs w:val="28"/>
        </w:rPr>
        <w:t xml:space="preserve"> сотрудникам в рамках зарплатных проектов.</w:t>
      </w:r>
    </w:p>
    <w:p w:rsidR="00A81FBC" w:rsidRDefault="00D21C42" w:rsidP="002900D6">
      <w:pPr>
        <w:pStyle w:val="Default"/>
        <w:ind w:right="-1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A81FBC">
        <w:rPr>
          <w:color w:val="auto"/>
          <w:sz w:val="28"/>
          <w:szCs w:val="28"/>
        </w:rPr>
        <w:t xml:space="preserve">сновные положения учетной политики </w:t>
      </w:r>
      <w:r w:rsidR="00703B25">
        <w:rPr>
          <w:color w:val="auto"/>
          <w:sz w:val="28"/>
          <w:szCs w:val="28"/>
        </w:rPr>
        <w:t xml:space="preserve">Управления </w:t>
      </w:r>
      <w:r w:rsidR="00A81FBC">
        <w:rPr>
          <w:color w:val="auto"/>
          <w:sz w:val="28"/>
          <w:szCs w:val="28"/>
        </w:rPr>
        <w:t xml:space="preserve">применяются одновременно c иными </w:t>
      </w:r>
      <w:r w:rsidR="007D2C96">
        <w:rPr>
          <w:color w:val="auto"/>
          <w:sz w:val="28"/>
          <w:szCs w:val="28"/>
        </w:rPr>
        <w:t>нормативно – правовыми актами</w:t>
      </w:r>
      <w:r w:rsidR="00A81FBC">
        <w:rPr>
          <w:color w:val="auto"/>
          <w:sz w:val="28"/>
          <w:szCs w:val="28"/>
        </w:rPr>
        <w:t xml:space="preserve"> </w:t>
      </w:r>
      <w:r w:rsidR="00703B25">
        <w:rPr>
          <w:color w:val="auto"/>
          <w:sz w:val="28"/>
          <w:szCs w:val="28"/>
        </w:rPr>
        <w:t>Управления</w:t>
      </w:r>
      <w:r w:rsidR="00A81FBC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в соответствии с </w:t>
      </w:r>
      <w:r w:rsidR="00A81FBC">
        <w:rPr>
          <w:color w:val="auto"/>
          <w:sz w:val="28"/>
          <w:szCs w:val="28"/>
        </w:rPr>
        <w:t>законодательств</w:t>
      </w:r>
      <w:r>
        <w:rPr>
          <w:color w:val="auto"/>
          <w:sz w:val="28"/>
          <w:szCs w:val="28"/>
        </w:rPr>
        <w:t xml:space="preserve">ом </w:t>
      </w:r>
      <w:r w:rsidR="00A81FBC">
        <w:rPr>
          <w:color w:val="auto"/>
          <w:sz w:val="28"/>
          <w:szCs w:val="28"/>
        </w:rPr>
        <w:t xml:space="preserve">Российской Федерации о </w:t>
      </w:r>
      <w:r>
        <w:rPr>
          <w:color w:val="auto"/>
          <w:sz w:val="28"/>
          <w:szCs w:val="28"/>
        </w:rPr>
        <w:t>Бюджетном (</w:t>
      </w:r>
      <w:r w:rsidR="00A81FBC">
        <w:rPr>
          <w:color w:val="auto"/>
          <w:sz w:val="28"/>
          <w:szCs w:val="28"/>
        </w:rPr>
        <w:t>бухгалтерском</w:t>
      </w:r>
      <w:r>
        <w:rPr>
          <w:color w:val="auto"/>
          <w:sz w:val="28"/>
          <w:szCs w:val="28"/>
        </w:rPr>
        <w:t>)</w:t>
      </w:r>
      <w:r w:rsidR="00A81FBC">
        <w:rPr>
          <w:color w:val="auto"/>
          <w:sz w:val="28"/>
          <w:szCs w:val="28"/>
        </w:rPr>
        <w:t xml:space="preserve"> учете. </w:t>
      </w:r>
    </w:p>
    <w:p w:rsidR="00D21C42" w:rsidRDefault="00D21C42" w:rsidP="002900D6">
      <w:pPr>
        <w:pStyle w:val="Default"/>
        <w:ind w:right="-1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</w:t>
      </w:r>
      <w:r w:rsidR="007D2C96">
        <w:rPr>
          <w:color w:val="auto"/>
          <w:sz w:val="28"/>
          <w:szCs w:val="28"/>
        </w:rPr>
        <w:t xml:space="preserve">пунктом </w:t>
      </w:r>
      <w:r w:rsidR="0040731F">
        <w:rPr>
          <w:color w:val="auto"/>
          <w:sz w:val="28"/>
          <w:szCs w:val="28"/>
        </w:rPr>
        <w:t xml:space="preserve">9 </w:t>
      </w:r>
      <w:r w:rsidR="0040731F" w:rsidRPr="0040731F">
        <w:rPr>
          <w:color w:val="auto"/>
          <w:sz w:val="28"/>
          <w:szCs w:val="28"/>
        </w:rPr>
        <w:t>федерального стандарта бухгалтерского учета для организаций государственного сектора «Учетная политика, оценочные значения и ошибки»</w:t>
      </w:r>
      <w:r w:rsidR="0040731F">
        <w:rPr>
          <w:color w:val="auto"/>
          <w:sz w:val="28"/>
          <w:szCs w:val="28"/>
        </w:rPr>
        <w:t xml:space="preserve">, утвержденного </w:t>
      </w:r>
      <w:r w:rsidRPr="00D21C42">
        <w:rPr>
          <w:color w:val="auto"/>
          <w:sz w:val="28"/>
          <w:szCs w:val="28"/>
        </w:rPr>
        <w:t>приказом Министерства финансов Российской Федерации от 30 декабря 2017 г. № 274н</w:t>
      </w:r>
      <w:r w:rsidR="0040731F">
        <w:rPr>
          <w:color w:val="auto"/>
          <w:sz w:val="28"/>
          <w:szCs w:val="28"/>
        </w:rPr>
        <w:t>,</w:t>
      </w:r>
      <w:r w:rsidRPr="00D21C4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основные положения учетной политики Управления </w:t>
      </w:r>
      <w:r w:rsidRPr="00D21C42">
        <w:rPr>
          <w:color w:val="auto"/>
          <w:sz w:val="28"/>
          <w:szCs w:val="28"/>
        </w:rPr>
        <w:t>подлежат публичному раскрытию на официальном сайте в информационно-телекоммуникационной сети "Интернет".</w:t>
      </w:r>
    </w:p>
    <w:sectPr w:rsidR="00D21C42" w:rsidSect="007854A4">
      <w:pgSz w:w="11906" w:h="17338"/>
      <w:pgMar w:top="1145" w:right="567" w:bottom="108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0DBB30"/>
    <w:multiLevelType w:val="hybridMultilevel"/>
    <w:tmpl w:val="6B4344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29AEDF"/>
    <w:multiLevelType w:val="hybridMultilevel"/>
    <w:tmpl w:val="174AA2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A0F3E5"/>
    <w:multiLevelType w:val="hybridMultilevel"/>
    <w:tmpl w:val="FABCCD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B8790FC"/>
    <w:multiLevelType w:val="hybridMultilevel"/>
    <w:tmpl w:val="140ECB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E1B9FEF"/>
    <w:multiLevelType w:val="hybridMultilevel"/>
    <w:tmpl w:val="E351D1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E9EEE6E"/>
    <w:multiLevelType w:val="hybridMultilevel"/>
    <w:tmpl w:val="08BF95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A5"/>
    <w:rsid w:val="001A1841"/>
    <w:rsid w:val="001B6DC7"/>
    <w:rsid w:val="001F659B"/>
    <w:rsid w:val="00263742"/>
    <w:rsid w:val="002900D6"/>
    <w:rsid w:val="002F0EC5"/>
    <w:rsid w:val="0040731F"/>
    <w:rsid w:val="00417DD0"/>
    <w:rsid w:val="00703B25"/>
    <w:rsid w:val="0070447D"/>
    <w:rsid w:val="00725202"/>
    <w:rsid w:val="007854A4"/>
    <w:rsid w:val="007874BB"/>
    <w:rsid w:val="007B1201"/>
    <w:rsid w:val="007C05E4"/>
    <w:rsid w:val="007D2C96"/>
    <w:rsid w:val="0085058D"/>
    <w:rsid w:val="009409B1"/>
    <w:rsid w:val="00941F47"/>
    <w:rsid w:val="00A81FBC"/>
    <w:rsid w:val="00B47DBF"/>
    <w:rsid w:val="00D21C42"/>
    <w:rsid w:val="00EB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2492"/>
  <w15:chartTrackingRefBased/>
  <w15:docId w15:val="{CB4AAA7C-445C-44AD-9732-CE565BC5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1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7DD0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D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Родионова</dc:creator>
  <cp:keywords/>
  <dc:description/>
  <cp:lastModifiedBy>Светлана В. Родионова</cp:lastModifiedBy>
  <cp:revision>17</cp:revision>
  <cp:lastPrinted>2021-12-30T08:37:00Z</cp:lastPrinted>
  <dcterms:created xsi:type="dcterms:W3CDTF">2021-12-29T15:22:00Z</dcterms:created>
  <dcterms:modified xsi:type="dcterms:W3CDTF">2021-12-30T09:23:00Z</dcterms:modified>
</cp:coreProperties>
</file>