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13" w:rsidRDefault="0063321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33213" w:rsidRDefault="0063321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332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213" w:rsidRDefault="00633213">
            <w:pPr>
              <w:pStyle w:val="ConsPlusNormal"/>
            </w:pPr>
            <w:r>
              <w:t>7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213" w:rsidRDefault="00633213">
            <w:pPr>
              <w:pStyle w:val="ConsPlusNormal"/>
              <w:jc w:val="right"/>
            </w:pPr>
            <w:r>
              <w:t>N 204</w:t>
            </w:r>
          </w:p>
        </w:tc>
      </w:tr>
    </w:tbl>
    <w:p w:rsidR="00633213" w:rsidRDefault="006332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213" w:rsidRDefault="00633213">
      <w:pPr>
        <w:pStyle w:val="ConsPlusNormal"/>
        <w:jc w:val="both"/>
      </w:pPr>
    </w:p>
    <w:p w:rsidR="00633213" w:rsidRDefault="00633213">
      <w:pPr>
        <w:pStyle w:val="ConsPlusTitle"/>
        <w:jc w:val="center"/>
      </w:pPr>
      <w:r>
        <w:t>УКАЗ</w:t>
      </w:r>
    </w:p>
    <w:p w:rsidR="00633213" w:rsidRDefault="00633213">
      <w:pPr>
        <w:pStyle w:val="ConsPlusTitle"/>
        <w:jc w:val="both"/>
      </w:pPr>
    </w:p>
    <w:p w:rsidR="00633213" w:rsidRDefault="00633213">
      <w:pPr>
        <w:pStyle w:val="ConsPlusTitle"/>
        <w:jc w:val="center"/>
      </w:pPr>
      <w:r>
        <w:t>ПРЕЗИДЕНТА РОССИЙСКОЙ ФЕДЕРАЦИИ</w:t>
      </w:r>
    </w:p>
    <w:p w:rsidR="00633213" w:rsidRDefault="00633213">
      <w:pPr>
        <w:pStyle w:val="ConsPlusTitle"/>
        <w:jc w:val="both"/>
      </w:pPr>
    </w:p>
    <w:p w:rsidR="00633213" w:rsidRDefault="00633213">
      <w:pPr>
        <w:pStyle w:val="ConsPlusTitle"/>
        <w:jc w:val="center"/>
      </w:pPr>
      <w:r>
        <w:t>О НАЦИОНАЛЬНЫХ ЦЕЛЯХ И СТРАТЕГИЧЕСКИХ ЗАДАЧАХ</w:t>
      </w:r>
    </w:p>
    <w:p w:rsidR="00633213" w:rsidRDefault="00633213">
      <w:pPr>
        <w:pStyle w:val="ConsPlusTitle"/>
        <w:jc w:val="center"/>
      </w:pPr>
      <w:r>
        <w:t>РАЗВИТИЯ РОССИЙСКОЙ ФЕДЕРАЦИИ НА ПЕРИОД ДО 2024 ГОДА</w:t>
      </w:r>
    </w:p>
    <w:p w:rsidR="00633213" w:rsidRDefault="006332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332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3213" w:rsidRDefault="006332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213" w:rsidRDefault="006332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19.07.2018 N 444)</w:t>
            </w:r>
          </w:p>
        </w:tc>
      </w:tr>
    </w:tbl>
    <w:p w:rsidR="00633213" w:rsidRDefault="00633213">
      <w:pPr>
        <w:pStyle w:val="ConsPlusNormal"/>
        <w:jc w:val="both"/>
      </w:pPr>
    </w:p>
    <w:p w:rsidR="00633213" w:rsidRDefault="00633213">
      <w:pPr>
        <w:pStyle w:val="ConsPlusNormal"/>
        <w:ind w:firstLine="540"/>
        <w:jc w:val="both"/>
      </w:pPr>
      <w: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633213" w:rsidRDefault="00633213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Правительству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обеспечение устойчивого естественного роста численности населения Российской Федерации;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повышение ожидаемой продолжительности жизни до 78 лет (к 2030 году - до 80 лет);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г) снижение в два раза уровня бедности в Российской Федерации;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д) улучшение жилищных условий не менее 5 млн. семей ежегодно;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е) ускорение технологического развития Российской Федерации, увеличение количества организаций, осуществляющих технологические инновации, до 50 процентов от их общего числа;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ж) обеспечение ускоренного внедрения цифровых технологий в экономике и социальной сфере;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з) 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и) создание в базовых отраслях экономики, прежде всего в обрабатывающей промышленности и агропромышленном комплексе, высокопроизводительного экспортно ориентированного сектора, развивающегося на основе современных технологий и обеспеченного высококвалифицированными кадрами.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а) утвердить до 1 октября 2018 г. </w:t>
      </w:r>
      <w:hyperlink r:id="rId6" w:history="1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на период до 2024 года и </w:t>
      </w:r>
      <w:hyperlink r:id="rId7" w:history="1">
        <w:r>
          <w:rPr>
            <w:color w:val="0000FF"/>
          </w:rPr>
          <w:t>прогноз</w:t>
        </w:r>
      </w:hyperlink>
      <w:r>
        <w:t xml:space="preserve"> социально-экономического развития </w:t>
      </w:r>
      <w:r>
        <w:lastRenderedPageBreak/>
        <w:t xml:space="preserve">Российской Федерации на период до 2024 года, предусмотрев механизмы и ресурсное обеспечение достижения национальных целей, определенных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633213" w:rsidRDefault="00633213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б) в соответствии с национальными целями, определенными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</w:t>
      </w:r>
      <w:hyperlink r:id="rId8" w:history="1">
        <w:r>
          <w:rPr>
            <w:color w:val="0000FF"/>
          </w:rPr>
          <w:t>проекты</w:t>
        </w:r>
      </w:hyperlink>
      <w:r>
        <w:t xml:space="preserve"> (программы) по следующим направлениям:</w:t>
      </w:r>
    </w:p>
    <w:p w:rsidR="00633213" w:rsidRDefault="0063321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19.07.2018 N 444)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демография;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здравоохранение;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образование;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жилье и городская среда;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экология;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безопасные и качественные автомобильные дороги;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производительность труда и поддержка занятости;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наука;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цифровая экономика;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культура;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малое и среднее предпринимательство и поддержка индивидуальной предпринимательской инициативы;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международная кооперация и экспорт.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увеличение ожидаемой продолжительности здоровой жизни до 67 лет;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увеличение суммарного коэффициента рождаемости до 1,7;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внедрение механизма финансовой поддержки семей при рождении детей;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разработка и реализация программы системной поддержки и повышения качества жизни граждан старшего поколения;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lastRenderedPageBreak/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ликвидация кадрового дефицита в медицинских организациях, оказывающих первичную медико-санитарную помощь;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охвата всех граждан профилактическими медицинскими осмотрами не реже одного раза в год;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завершение формирования сети национальных медицинских исследовательских центров;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внедрение </w:t>
      </w:r>
      <w:hyperlink r:id="rId10" w:history="1">
        <w:r>
          <w:rPr>
            <w:color w:val="0000FF"/>
          </w:rPr>
          <w:t>клинических рекомендаций</w:t>
        </w:r>
      </w:hyperlink>
      <w:r>
        <w:t xml:space="preserve"> и протоколов лечения и их использование в целях формирования тарифов на оплату медицинской помощи;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lastRenderedPageBreak/>
        <w:t>разработка и реализация программ борьбы с онкологическими заболеваниями, сердечно-сосудистыми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формирование системы защиты прав пациентов;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совершенствование механизма экспорта медицинских услуг.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условий для развития наставничества, поддержки общественных инициатив и проектов, в том числе в сфере добровольчества (волонтерства);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реализация </w:t>
      </w:r>
      <w:r>
        <w:lastRenderedPageBreak/>
        <w:t>комплекса мер по трудоустройству лучших из них в Российской Федерации.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увеличение объема жилищного строительства не менее чем до 120 млн. квадратных метров в год;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устойчивого сокращения непригодного для проживания жилищного фонда;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lastRenderedPageBreak/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332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3213" w:rsidRDefault="0063321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33213" w:rsidRDefault="00633213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РФ от 14.01.2019 N 8 создана публично-правовая компания по формированию комплексной системы обращения с ТКО "Российский экологический оператор".</w:t>
            </w:r>
          </w:p>
        </w:tc>
      </w:tr>
    </w:tbl>
    <w:p w:rsidR="00633213" w:rsidRDefault="00633213">
      <w:pPr>
        <w:pStyle w:val="ConsPlusNormal"/>
        <w:spacing w:before="280"/>
        <w:ind w:firstLine="540"/>
        <w:jc w:val="both"/>
      </w:pPr>
      <w:r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Волго-Ахтубинской поймы;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сохранение уникальных водных объектов, в том числе реализация проекта по сохранению </w:t>
      </w:r>
      <w:r>
        <w:lastRenderedPageBreak/>
        <w:t>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сохранение биологического разнообразия, включая увеличение площади особо охраняемых природных территорий на 5 млн. гектаров, реинтродукцию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</w:t>
      </w:r>
      <w:proofErr w:type="gramStart"/>
      <w:r>
        <w:t>на всех участках</w:t>
      </w:r>
      <w:proofErr w:type="gramEnd"/>
      <w:r>
        <w:t xml:space="preserve"> вырубленных и погибших лесных насаждений.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усиление ответственности водителей за нарушение правил дорожного движения, а также </w:t>
      </w:r>
      <w:r>
        <w:lastRenderedPageBreak/>
        <w:t>повышение требований к уровню их профессиональной подготовки.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9.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2" w:history="1">
        <w:r>
          <w:rPr>
            <w:color w:val="0000FF"/>
          </w:rPr>
          <w:t>программы</w:t>
        </w:r>
      </w:hyperlink>
      <w:r>
        <w:t xml:space="preserve"> в сфере повышения производительности труда и поддержки занятости обеспечить в 2024 году: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рост производительности труда на средних и крупных предприятиях базовых несырьевых отраслей экономики не ниже 5 процентов в год;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вовлечение в реализацию указанной национальной программы не менее 10 тыс. средних и крупных предприятий базовых несырьевых отраслей экономики;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сокращение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"мегасайенс";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обновление не менее 50 процентов приборной базы ведущих организаций, выполняющих научные исследования и разработки;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lastRenderedPageBreak/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11.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обеспечить в 2024 году: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подготовки высококвалифицированных кадров для цифровой экономики;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сквозных цифровых технологий преимущественно на основе отечественных разработок;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lastRenderedPageBreak/>
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д) создания (реконструкции) культурно-досуговых организаций клубного типа на территориях сельских поселений, развития муниципальных библиотек;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е) создания виртуальных концертных залов не менее чем в 500 городах Российской Федерации;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з) подготовки кадров для организаций культуры;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lastRenderedPageBreak/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несырьевого экспорта не менее чем до 10 процентов;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системы поддержки фермеров и развитие сельской кооперации;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обеспечение благоприятных условий осуществления деятельности самозанятыми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формирование в обрабатывающей промышленности, сельском хозяйстве, сфере услуг глобальных конкурентоспособных несырьевых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достижение объема экспорта (в стоимостном выражении) несырьевых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торговли с контролирующими органами по принципу "одного окна";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завершение создания гибкой линейки финансовых инструментов поддержки экспорта (к 2021 году), включая расширенное предэкспортное, экспортное и акционерное финансирование, лизинг и долгосрочные меры поддержки;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lastRenderedPageBreak/>
        <w:t>устранение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15. Правительству Российской Федерации на основе </w:t>
      </w:r>
      <w:hyperlink r:id="rId14" w:history="1">
        <w:r>
          <w:rPr>
            <w:color w:val="0000FF"/>
          </w:rPr>
          <w:t>стратегии</w:t>
        </w:r>
      </w:hyperlink>
      <w:r>
        <w:t xml:space="preserve">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</w:t>
      </w:r>
      <w:hyperlink r:id="rId15" w:history="1">
        <w:r>
          <w:rPr>
            <w:color w:val="0000FF"/>
          </w:rPr>
          <w:t>план</w:t>
        </w:r>
      </w:hyperlink>
      <w:r>
        <w:t xml:space="preserve"> модернизации и расширения магистральной инфраструктуры, предусматривающий обеспечение в 2024 году: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а) развития транспортных коридоров "Запад - Восток" и "Север - Юг" для перевозки грузов, в том числе за счет: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развития Северного морского пути и увеличения грузопотока по нему до 80 млн. тонн;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формирования узловых грузовых мультимодальных транспортно-логистических центров;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увеличения пропускной способности железнодорожных подходов к морским портам Азово-Черноморского бассейна;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создания основы для развития скоростного и высокоскоростного железнодорожного сообщения между крупными городами;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увеличения пропускной способности внутренних водных путей;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lastRenderedPageBreak/>
        <w:t>в) гарантированного обеспечения доступной электроэнергией, в том числе за счет: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развития распределенной генерации, в том числе на основе возобновляемых источников энергии, в первую очередь в удаленных и изолированных энергорайонах;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внедрения интеллектуальных систем управления электросетевым хозяйством на базе цифровых технологий.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16. Правительству Российской Федерации: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а)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Указа;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 xml:space="preserve"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Указа.</w:t>
      </w:r>
    </w:p>
    <w:p w:rsidR="00633213" w:rsidRDefault="00633213">
      <w:pPr>
        <w:pStyle w:val="ConsPlusNormal"/>
        <w:spacing w:before="220"/>
        <w:ind w:firstLine="540"/>
        <w:jc w:val="both"/>
      </w:pPr>
      <w:r>
        <w:t>17. Настоящий Указ вступает в силу со дня его официального опубликования.</w:t>
      </w:r>
    </w:p>
    <w:p w:rsidR="00633213" w:rsidRDefault="00633213">
      <w:pPr>
        <w:pStyle w:val="ConsPlusNormal"/>
        <w:jc w:val="both"/>
      </w:pPr>
    </w:p>
    <w:p w:rsidR="00633213" w:rsidRDefault="00633213">
      <w:pPr>
        <w:pStyle w:val="ConsPlusNormal"/>
        <w:jc w:val="right"/>
      </w:pPr>
      <w:r>
        <w:t>Президент</w:t>
      </w:r>
    </w:p>
    <w:p w:rsidR="00633213" w:rsidRDefault="00633213">
      <w:pPr>
        <w:pStyle w:val="ConsPlusNormal"/>
        <w:jc w:val="right"/>
      </w:pPr>
      <w:r>
        <w:t>Российской Федерации</w:t>
      </w:r>
    </w:p>
    <w:p w:rsidR="00633213" w:rsidRDefault="00633213">
      <w:pPr>
        <w:pStyle w:val="ConsPlusNormal"/>
        <w:jc w:val="right"/>
      </w:pPr>
      <w:r>
        <w:t>В.ПУТИН</w:t>
      </w:r>
    </w:p>
    <w:p w:rsidR="00633213" w:rsidRDefault="00633213">
      <w:pPr>
        <w:pStyle w:val="ConsPlusNormal"/>
      </w:pPr>
      <w:r>
        <w:t>Москва, Кремль</w:t>
      </w:r>
    </w:p>
    <w:p w:rsidR="00633213" w:rsidRDefault="00633213">
      <w:pPr>
        <w:pStyle w:val="ConsPlusNormal"/>
        <w:spacing w:before="220"/>
      </w:pPr>
      <w:r>
        <w:t>7 мая 2018 года</w:t>
      </w:r>
    </w:p>
    <w:p w:rsidR="00633213" w:rsidRDefault="00633213">
      <w:pPr>
        <w:pStyle w:val="ConsPlusNormal"/>
        <w:spacing w:before="220"/>
      </w:pPr>
      <w:r>
        <w:t>N 204</w:t>
      </w:r>
    </w:p>
    <w:p w:rsidR="00633213" w:rsidRDefault="00633213">
      <w:pPr>
        <w:pStyle w:val="ConsPlusNormal"/>
        <w:jc w:val="both"/>
      </w:pPr>
    </w:p>
    <w:p w:rsidR="00633213" w:rsidRDefault="00633213">
      <w:pPr>
        <w:pStyle w:val="ConsPlusNormal"/>
        <w:jc w:val="both"/>
      </w:pPr>
    </w:p>
    <w:p w:rsidR="00633213" w:rsidRDefault="006332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28A" w:rsidRDefault="002C728A">
      <w:bookmarkStart w:id="2" w:name="_GoBack"/>
      <w:bookmarkEnd w:id="2"/>
    </w:p>
    <w:sectPr w:rsidR="002C728A" w:rsidSect="004C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3"/>
    <w:rsid w:val="002C728A"/>
    <w:rsid w:val="0063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1AC1A-B16C-4322-B7CB-F17C8B03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3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2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E18EFCCB70A082F3C77053B01531E681F2CFCCC6A7C3D43F1C3C881EBB8BFE7A9FA3BDB9835DD0745A5A1B66E230784ECE848A1462A3B13Dw9J" TargetMode="External"/><Relationship Id="rId13" Type="http://schemas.openxmlformats.org/officeDocument/2006/relationships/hyperlink" Target="consultantplus://offline/ref=2EE18EFCCB70A082F3C77053B01531E681F2C6CAC0A4C3D43F1C3C881EBB8BFE689FFBB1B98A43D1754F0C4A233Bw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E18EFCCB70A082F3C77053B01531E681F3C7CFC5A0C3D43F1C3C881EBB8BFE689FFBB1B98A43D1754F0C4A233BwEJ" TargetMode="External"/><Relationship Id="rId12" Type="http://schemas.openxmlformats.org/officeDocument/2006/relationships/hyperlink" Target="consultantplus://offline/ref=2EE18EFCCB70A082F3C77053B01531E680F4C7CBC6A0C3D43F1C3C881EBB8BFE689FFBB1B98A43D1754F0C4A233BwE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E18EFCCB70A082F3C77053B01531E681F3C8C6C4A4C3D43F1C3C881EBB8BFE7A9FA3BDB9835DD0775A5A1B66E230784ECE848A1462A3B13Dw9J" TargetMode="External"/><Relationship Id="rId11" Type="http://schemas.openxmlformats.org/officeDocument/2006/relationships/hyperlink" Target="consultantplus://offline/ref=2EE18EFCCB70A082F3C77053B01531E681F2CAC6C6AEC3D43F1C3C881EBB8BFE7A9FA3BDB9835DD0725A5A1B66E230784ECE848A1462A3B13Dw9J" TargetMode="External"/><Relationship Id="rId5" Type="http://schemas.openxmlformats.org/officeDocument/2006/relationships/hyperlink" Target="consultantplus://offline/ref=2EE18EFCCB70A082F3C77053B01531E681F1CCCACBAFC3D43F1C3C881EBB8BFE7A9FA3BDB9835DD1725A5A1B66E230784ECE848A1462A3B13Dw9J" TargetMode="External"/><Relationship Id="rId15" Type="http://schemas.openxmlformats.org/officeDocument/2006/relationships/hyperlink" Target="consultantplus://offline/ref=2EE18EFCCB70A082F3C77053B01531E681F3C7C9C7A5C3D43F1C3C881EBB8BFE7A9FA3BDB9835DD1735A5A1B66E230784ECE848A1462A3B13Dw9J" TargetMode="External"/><Relationship Id="rId10" Type="http://schemas.openxmlformats.org/officeDocument/2006/relationships/hyperlink" Target="consultantplus://offline/ref=2EE18EFCCB70A082F3C77053B01531E683F7CEC9C2A7C3D43F1C3C881EBB8BFE7A9FA3BDB9835CD2765A5A1B66E230784ECE848A1462A3B13Dw9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EE18EFCCB70A082F3C77053B01531E681F1CCCACBAFC3D43F1C3C881EBB8BFE7A9FA3BDB9835DD1725A5A1B66E230784ECE848A1462A3B13Dw9J" TargetMode="External"/><Relationship Id="rId14" Type="http://schemas.openxmlformats.org/officeDocument/2006/relationships/hyperlink" Target="consultantplus://offline/ref=2EE18EFCCB70A082F3C77053B01531E681F0CDC9C4A7C3D43F1C3C881EBB8BFE7A9FA3BDB9835DD07C5A5A1B66E230784ECE848A1462A3B13D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5415</Words>
  <Characters>30869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И. Пчелина</dc:creator>
  <cp:keywords/>
  <dc:description/>
  <cp:lastModifiedBy>Екатерина И. Пчелина</cp:lastModifiedBy>
  <cp:revision>1</cp:revision>
  <dcterms:created xsi:type="dcterms:W3CDTF">2019-10-09T09:48:00Z</dcterms:created>
  <dcterms:modified xsi:type="dcterms:W3CDTF">2019-10-09T09:49:00Z</dcterms:modified>
</cp:coreProperties>
</file>